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203A0" w14:textId="284E45D3" w:rsidR="001B15A5" w:rsidRPr="0054056E" w:rsidRDefault="66F6FCF4" w:rsidP="140090E4">
      <w:pPr>
        <w:rPr>
          <w:rFonts w:ascii="Arial" w:hAnsi="Arial" w:cs="Arial"/>
        </w:rPr>
      </w:pPr>
      <w:bookmarkStart w:id="0" w:name="_GoBack"/>
      <w:bookmarkEnd w:id="0"/>
      <w:r w:rsidRPr="0054056E">
        <w:rPr>
          <w:rFonts w:ascii="Arial" w:hAnsi="Arial" w:cs="Arial"/>
          <w:noProof/>
        </w:rPr>
        <w:drawing>
          <wp:inline distT="0" distB="0" distL="0" distR="0" wp14:anchorId="265C9891" wp14:editId="3F102AC1">
            <wp:extent cx="1781175" cy="676275"/>
            <wp:effectExtent l="0" t="0" r="0" b="0"/>
            <wp:docPr id="650354015" name="Picture 650354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81175" cy="676275"/>
                    </a:xfrm>
                    <a:prstGeom prst="rect">
                      <a:avLst/>
                    </a:prstGeom>
                  </pic:spPr>
                </pic:pic>
              </a:graphicData>
            </a:graphic>
          </wp:inline>
        </w:drawing>
      </w:r>
    </w:p>
    <w:p w14:paraId="099F92FA" w14:textId="5D82CF82" w:rsidR="001B15A5" w:rsidRPr="0054056E" w:rsidRDefault="2FE114C5" w:rsidP="140090E4">
      <w:pPr>
        <w:rPr>
          <w:rFonts w:ascii="Arial" w:eastAsia="Arial" w:hAnsi="Arial" w:cs="Arial"/>
          <w:color w:val="000000" w:themeColor="text1"/>
          <w:sz w:val="52"/>
          <w:szCs w:val="52"/>
        </w:rPr>
      </w:pPr>
      <w:r w:rsidRPr="0054056E">
        <w:rPr>
          <w:rFonts w:ascii="Arial" w:eastAsia="Arial" w:hAnsi="Arial" w:cs="Arial"/>
          <w:color w:val="000000" w:themeColor="text1"/>
          <w:sz w:val="52"/>
          <w:szCs w:val="52"/>
        </w:rPr>
        <w:t>Keighley</w:t>
      </w:r>
      <w:r w:rsidR="0351CB57" w:rsidRPr="0054056E">
        <w:rPr>
          <w:rFonts w:ascii="Arial" w:eastAsia="Arial" w:hAnsi="Arial" w:cs="Arial"/>
          <w:color w:val="000000" w:themeColor="text1"/>
          <w:sz w:val="52"/>
          <w:szCs w:val="52"/>
        </w:rPr>
        <w:t xml:space="preserve"> </w:t>
      </w:r>
      <w:r w:rsidR="46384AB2" w:rsidRPr="0054056E">
        <w:rPr>
          <w:rFonts w:ascii="Arial" w:eastAsia="Arial" w:hAnsi="Arial" w:cs="Arial"/>
          <w:color w:val="000000" w:themeColor="text1"/>
          <w:sz w:val="52"/>
          <w:szCs w:val="52"/>
        </w:rPr>
        <w:t xml:space="preserve">College </w:t>
      </w:r>
    </w:p>
    <w:p w14:paraId="516E9D9A" w14:textId="4243964D" w:rsidR="001B15A5" w:rsidRPr="0054056E" w:rsidRDefault="47E68098">
      <w:pPr>
        <w:rPr>
          <w:rFonts w:ascii="Arial" w:hAnsi="Arial" w:cs="Arial"/>
        </w:rPr>
      </w:pPr>
      <w:r w:rsidRPr="0054056E">
        <w:rPr>
          <w:rFonts w:ascii="Arial" w:eastAsia="Arial" w:hAnsi="Arial" w:cs="Arial"/>
          <w:color w:val="000000" w:themeColor="text1"/>
          <w:sz w:val="52"/>
          <w:szCs w:val="52"/>
        </w:rPr>
        <w:t xml:space="preserve">Equality Diversity and Inclusion </w:t>
      </w:r>
    </w:p>
    <w:p w14:paraId="1DF58677" w14:textId="06EBF23E" w:rsidR="001B15A5" w:rsidRPr="0054056E" w:rsidRDefault="47E68098">
      <w:pPr>
        <w:rPr>
          <w:rFonts w:ascii="Arial" w:hAnsi="Arial" w:cs="Arial"/>
        </w:rPr>
      </w:pPr>
      <w:r w:rsidRPr="0054056E">
        <w:rPr>
          <w:rFonts w:ascii="Arial" w:eastAsia="Arial" w:hAnsi="Arial" w:cs="Arial"/>
          <w:color w:val="000000" w:themeColor="text1"/>
          <w:sz w:val="52"/>
          <w:szCs w:val="52"/>
        </w:rPr>
        <w:t xml:space="preserve">Annual Report </w:t>
      </w:r>
    </w:p>
    <w:p w14:paraId="1BAC5817" w14:textId="204C250B" w:rsidR="001B15A5" w:rsidRPr="0054056E" w:rsidRDefault="4D992D54">
      <w:pPr>
        <w:rPr>
          <w:rFonts w:ascii="Arial" w:hAnsi="Arial" w:cs="Arial"/>
        </w:rPr>
      </w:pPr>
      <w:r w:rsidRPr="0054056E">
        <w:rPr>
          <w:rFonts w:ascii="Arial" w:eastAsia="Arial" w:hAnsi="Arial" w:cs="Arial"/>
          <w:color w:val="000000" w:themeColor="text1"/>
          <w:sz w:val="52"/>
          <w:szCs w:val="52"/>
        </w:rPr>
        <w:t>20</w:t>
      </w:r>
      <w:r w:rsidR="55045D2F" w:rsidRPr="0054056E">
        <w:rPr>
          <w:rFonts w:ascii="Arial" w:eastAsia="Arial" w:hAnsi="Arial" w:cs="Arial"/>
          <w:color w:val="000000" w:themeColor="text1"/>
          <w:sz w:val="52"/>
          <w:szCs w:val="52"/>
        </w:rPr>
        <w:t>20/21</w:t>
      </w:r>
    </w:p>
    <w:p w14:paraId="6E0FEC24" w14:textId="5D72217F" w:rsidR="001B15A5" w:rsidRPr="0054056E" w:rsidRDefault="47E68098" w:rsidP="3CE2391B">
      <w:pPr>
        <w:rPr>
          <w:rFonts w:ascii="Arial" w:eastAsia="Arial" w:hAnsi="Arial" w:cs="Arial"/>
          <w:color w:val="000000" w:themeColor="text1"/>
          <w:sz w:val="28"/>
          <w:szCs w:val="28"/>
        </w:rPr>
      </w:pPr>
      <w:r w:rsidRPr="0054056E">
        <w:rPr>
          <w:rFonts w:ascii="Arial" w:eastAsia="Arial" w:hAnsi="Arial" w:cs="Arial"/>
          <w:color w:val="000000" w:themeColor="text1"/>
          <w:sz w:val="28"/>
          <w:szCs w:val="28"/>
        </w:rPr>
        <w:t>Author: Tanisha Singla</w:t>
      </w:r>
    </w:p>
    <w:p w14:paraId="04D70CE1" w14:textId="4FD3D22D" w:rsidR="001B15A5" w:rsidRPr="0054056E" w:rsidRDefault="001B15A5">
      <w:pPr>
        <w:rPr>
          <w:rFonts w:ascii="Arial" w:hAnsi="Arial" w:cs="Arial"/>
        </w:rPr>
      </w:pPr>
    </w:p>
    <w:p w14:paraId="70CDA566" w14:textId="11F4AED2" w:rsidR="001B15A5" w:rsidRPr="0054056E" w:rsidRDefault="001B15A5" w:rsidP="3CE2391B">
      <w:pPr>
        <w:rPr>
          <w:rFonts w:ascii="Arial" w:hAnsi="Arial" w:cs="Arial"/>
        </w:rPr>
      </w:pPr>
    </w:p>
    <w:p w14:paraId="4DE40C7E" w14:textId="269058CC" w:rsidR="001B15A5" w:rsidRPr="0054056E" w:rsidRDefault="001B15A5" w:rsidP="3CE2391B">
      <w:pPr>
        <w:rPr>
          <w:rFonts w:ascii="Arial" w:hAnsi="Arial" w:cs="Arial"/>
        </w:rPr>
      </w:pPr>
    </w:p>
    <w:p w14:paraId="41027164" w14:textId="72F5C980" w:rsidR="001B15A5" w:rsidRPr="0054056E" w:rsidRDefault="001B15A5" w:rsidP="3CE2391B">
      <w:pPr>
        <w:rPr>
          <w:rFonts w:ascii="Arial" w:hAnsi="Arial" w:cs="Arial"/>
        </w:rPr>
      </w:pPr>
    </w:p>
    <w:p w14:paraId="4BBEFD0A" w14:textId="7006D7E9" w:rsidR="001B15A5" w:rsidRPr="0054056E" w:rsidRDefault="001B15A5" w:rsidP="3CE2391B">
      <w:pPr>
        <w:rPr>
          <w:rFonts w:ascii="Arial" w:hAnsi="Arial" w:cs="Arial"/>
        </w:rPr>
      </w:pPr>
    </w:p>
    <w:p w14:paraId="75B5A880" w14:textId="0EC5EB1D" w:rsidR="001B15A5" w:rsidRPr="0054056E" w:rsidRDefault="001B15A5" w:rsidP="3CE2391B">
      <w:pPr>
        <w:rPr>
          <w:rFonts w:ascii="Arial" w:hAnsi="Arial" w:cs="Arial"/>
        </w:rPr>
      </w:pPr>
    </w:p>
    <w:p w14:paraId="1C5CF735" w14:textId="08732A88" w:rsidR="001B15A5" w:rsidRPr="0054056E" w:rsidRDefault="001B15A5" w:rsidP="3CE2391B">
      <w:pPr>
        <w:rPr>
          <w:rFonts w:ascii="Arial" w:hAnsi="Arial" w:cs="Arial"/>
        </w:rPr>
      </w:pPr>
    </w:p>
    <w:p w14:paraId="06137492" w14:textId="4C71CD11" w:rsidR="001B15A5" w:rsidRPr="0054056E" w:rsidRDefault="001B15A5" w:rsidP="3CE2391B">
      <w:pPr>
        <w:rPr>
          <w:rFonts w:ascii="Arial" w:hAnsi="Arial" w:cs="Arial"/>
        </w:rPr>
      </w:pPr>
    </w:p>
    <w:p w14:paraId="3F7B77AF" w14:textId="58120773" w:rsidR="001B15A5" w:rsidRPr="0054056E" w:rsidRDefault="001B15A5" w:rsidP="3CE2391B">
      <w:pPr>
        <w:rPr>
          <w:rFonts w:ascii="Arial" w:hAnsi="Arial" w:cs="Arial"/>
        </w:rPr>
      </w:pPr>
    </w:p>
    <w:p w14:paraId="4D7D146B" w14:textId="028DCC1B" w:rsidR="001B15A5" w:rsidRPr="0054056E" w:rsidRDefault="001B15A5" w:rsidP="3CE2391B">
      <w:pPr>
        <w:rPr>
          <w:rFonts w:ascii="Arial" w:hAnsi="Arial" w:cs="Arial"/>
        </w:rPr>
      </w:pPr>
    </w:p>
    <w:p w14:paraId="0AF89FED" w14:textId="25B42791" w:rsidR="001B15A5" w:rsidRPr="0054056E" w:rsidRDefault="001B15A5" w:rsidP="3CE2391B">
      <w:pPr>
        <w:rPr>
          <w:rFonts w:ascii="Arial" w:hAnsi="Arial" w:cs="Arial"/>
        </w:rPr>
      </w:pPr>
    </w:p>
    <w:p w14:paraId="2FE603B9" w14:textId="699F2ECD" w:rsidR="001B15A5" w:rsidRPr="0054056E" w:rsidRDefault="001B15A5" w:rsidP="3CE2391B">
      <w:pPr>
        <w:rPr>
          <w:rFonts w:ascii="Arial" w:hAnsi="Arial" w:cs="Arial"/>
        </w:rPr>
      </w:pPr>
    </w:p>
    <w:p w14:paraId="26C69A2C" w14:textId="13920304" w:rsidR="001B15A5" w:rsidRPr="0054056E" w:rsidRDefault="001B15A5" w:rsidP="3CE2391B">
      <w:pPr>
        <w:rPr>
          <w:rFonts w:ascii="Arial" w:eastAsia="Arial" w:hAnsi="Arial" w:cs="Arial"/>
          <w:color w:val="000000" w:themeColor="text1"/>
          <w:sz w:val="32"/>
          <w:szCs w:val="32"/>
        </w:rPr>
      </w:pPr>
    </w:p>
    <w:p w14:paraId="32D5DC65" w14:textId="3BBB84A5" w:rsidR="00443208" w:rsidRPr="0054056E" w:rsidRDefault="00443208" w:rsidP="001B1FCD">
      <w:pPr>
        <w:pStyle w:val="Heading1"/>
        <w:rPr>
          <w:rFonts w:ascii="Arial" w:eastAsia="Arial" w:hAnsi="Arial" w:cs="Arial"/>
          <w:color w:val="000000" w:themeColor="text1"/>
        </w:rPr>
      </w:pPr>
    </w:p>
    <w:p w14:paraId="23DC7546" w14:textId="6FF4F952" w:rsidR="00443208" w:rsidRDefault="00443208" w:rsidP="00443208">
      <w:pPr>
        <w:rPr>
          <w:rFonts w:ascii="Arial" w:hAnsi="Arial" w:cs="Arial"/>
        </w:rPr>
      </w:pPr>
    </w:p>
    <w:p w14:paraId="240DA5AB" w14:textId="77777777" w:rsidR="0054056E" w:rsidRPr="0054056E" w:rsidRDefault="0054056E" w:rsidP="00443208">
      <w:pPr>
        <w:rPr>
          <w:rFonts w:ascii="Arial" w:hAnsi="Arial" w:cs="Arial"/>
        </w:rPr>
      </w:pPr>
    </w:p>
    <w:p w14:paraId="1E81A5EA" w14:textId="77777777" w:rsidR="00443208" w:rsidRPr="0054056E" w:rsidRDefault="00443208" w:rsidP="00443208">
      <w:pPr>
        <w:rPr>
          <w:rFonts w:ascii="Arial" w:hAnsi="Arial" w:cs="Arial"/>
        </w:rPr>
      </w:pPr>
    </w:p>
    <w:sdt>
      <w:sdtPr>
        <w:rPr>
          <w:rFonts w:asciiTheme="minorHAnsi" w:eastAsiaTheme="minorHAnsi" w:hAnsiTheme="minorHAnsi" w:cstheme="minorBidi"/>
          <w:color w:val="auto"/>
          <w:sz w:val="22"/>
          <w:szCs w:val="22"/>
        </w:rPr>
        <w:id w:val="1924218999"/>
        <w:docPartObj>
          <w:docPartGallery w:val="Table of Contents"/>
          <w:docPartUnique/>
        </w:docPartObj>
      </w:sdtPr>
      <w:sdtEndPr/>
      <w:sdtContent>
        <w:p w14:paraId="5FB4E9C8" w14:textId="361B6DC4" w:rsidR="006E70F1" w:rsidRDefault="4BAC077E">
          <w:pPr>
            <w:pStyle w:val="TOCHeading"/>
          </w:pPr>
          <w:r>
            <w:t>Contents</w:t>
          </w:r>
        </w:p>
        <w:p w14:paraId="3446CA69" w14:textId="2E2750A1" w:rsidR="007542A2" w:rsidRDefault="007542A2" w:rsidP="1170E331">
          <w:pPr>
            <w:pStyle w:val="TOC1"/>
            <w:tabs>
              <w:tab w:val="right" w:leader="dot" w:pos="9360"/>
            </w:tabs>
            <w:rPr>
              <w:noProof/>
              <w:lang w:val="en-GB" w:eastAsia="en-GB"/>
            </w:rPr>
          </w:pPr>
          <w:r>
            <w:fldChar w:fldCharType="begin"/>
          </w:r>
          <w:r w:rsidR="006E70F1">
            <w:instrText>TOC \o "1-3" \h \z \u</w:instrText>
          </w:r>
          <w:r>
            <w:fldChar w:fldCharType="separate"/>
          </w:r>
          <w:hyperlink w:anchor="_Toc159762041">
            <w:r w:rsidR="1170E331" w:rsidRPr="1170E331">
              <w:rPr>
                <w:rStyle w:val="Hyperlink"/>
              </w:rPr>
              <w:t>Background</w:t>
            </w:r>
            <w:r w:rsidR="006E70F1">
              <w:tab/>
            </w:r>
            <w:r w:rsidR="006E70F1">
              <w:fldChar w:fldCharType="begin"/>
            </w:r>
            <w:r w:rsidR="006E70F1">
              <w:instrText>PAGEREF _Toc159762041 \h</w:instrText>
            </w:r>
            <w:r w:rsidR="006E70F1">
              <w:fldChar w:fldCharType="separate"/>
            </w:r>
            <w:r w:rsidR="1170E331" w:rsidRPr="1170E331">
              <w:rPr>
                <w:rStyle w:val="Hyperlink"/>
              </w:rPr>
              <w:t>2</w:t>
            </w:r>
            <w:r w:rsidR="006E70F1">
              <w:fldChar w:fldCharType="end"/>
            </w:r>
          </w:hyperlink>
        </w:p>
        <w:p w14:paraId="1ACFE0AF" w14:textId="55509168" w:rsidR="007542A2" w:rsidRDefault="00791078" w:rsidP="1170E331">
          <w:pPr>
            <w:pStyle w:val="TOC2"/>
            <w:tabs>
              <w:tab w:val="right" w:leader="dot" w:pos="9360"/>
            </w:tabs>
            <w:rPr>
              <w:noProof/>
              <w:lang w:val="en-GB" w:eastAsia="en-GB"/>
            </w:rPr>
          </w:pPr>
          <w:hyperlink w:anchor="_Toc2042028532">
            <w:r w:rsidR="1170E331" w:rsidRPr="1170E331">
              <w:rPr>
                <w:rStyle w:val="Hyperlink"/>
              </w:rPr>
              <w:t>1. Introduction</w:t>
            </w:r>
            <w:r w:rsidR="007542A2">
              <w:tab/>
            </w:r>
            <w:r w:rsidR="007542A2">
              <w:fldChar w:fldCharType="begin"/>
            </w:r>
            <w:r w:rsidR="007542A2">
              <w:instrText>PAGEREF _Toc2042028532 \h</w:instrText>
            </w:r>
            <w:r w:rsidR="007542A2">
              <w:fldChar w:fldCharType="separate"/>
            </w:r>
            <w:r w:rsidR="1170E331" w:rsidRPr="1170E331">
              <w:rPr>
                <w:rStyle w:val="Hyperlink"/>
              </w:rPr>
              <w:t>3</w:t>
            </w:r>
            <w:r w:rsidR="007542A2">
              <w:fldChar w:fldCharType="end"/>
            </w:r>
          </w:hyperlink>
        </w:p>
        <w:p w14:paraId="33EB5871" w14:textId="3E00F088" w:rsidR="007542A2" w:rsidRDefault="00791078" w:rsidP="1170E331">
          <w:pPr>
            <w:pStyle w:val="TOC2"/>
            <w:tabs>
              <w:tab w:val="right" w:leader="dot" w:pos="9360"/>
            </w:tabs>
            <w:rPr>
              <w:noProof/>
              <w:lang w:val="en-GB" w:eastAsia="en-GB"/>
            </w:rPr>
          </w:pPr>
          <w:hyperlink w:anchor="_Toc1103110572">
            <w:r w:rsidR="1170E331" w:rsidRPr="1170E331">
              <w:rPr>
                <w:rStyle w:val="Hyperlink"/>
              </w:rPr>
              <w:t>2.Terminology and Acronyms</w:t>
            </w:r>
            <w:r w:rsidR="007542A2">
              <w:tab/>
            </w:r>
            <w:r w:rsidR="007542A2">
              <w:fldChar w:fldCharType="begin"/>
            </w:r>
            <w:r w:rsidR="007542A2">
              <w:instrText>PAGEREF _Toc1103110572 \h</w:instrText>
            </w:r>
            <w:r w:rsidR="007542A2">
              <w:fldChar w:fldCharType="separate"/>
            </w:r>
            <w:r w:rsidR="1170E331" w:rsidRPr="1170E331">
              <w:rPr>
                <w:rStyle w:val="Hyperlink"/>
              </w:rPr>
              <w:t>3</w:t>
            </w:r>
            <w:r w:rsidR="007542A2">
              <w:fldChar w:fldCharType="end"/>
            </w:r>
          </w:hyperlink>
        </w:p>
        <w:p w14:paraId="66ACA9BC" w14:textId="5F00B637" w:rsidR="007542A2" w:rsidRDefault="00791078" w:rsidP="1170E331">
          <w:pPr>
            <w:pStyle w:val="TOC2"/>
            <w:tabs>
              <w:tab w:val="right" w:leader="dot" w:pos="9360"/>
            </w:tabs>
            <w:rPr>
              <w:noProof/>
              <w:lang w:val="en-GB" w:eastAsia="en-GB"/>
            </w:rPr>
          </w:pPr>
          <w:hyperlink w:anchor="_Toc718958082">
            <w:r w:rsidR="1170E331" w:rsidRPr="1170E331">
              <w:rPr>
                <w:rStyle w:val="Hyperlink"/>
              </w:rPr>
              <w:t>3. About Keighley College and the Luminate Education Group</w:t>
            </w:r>
            <w:r w:rsidR="007542A2">
              <w:tab/>
            </w:r>
            <w:r w:rsidR="007542A2">
              <w:fldChar w:fldCharType="begin"/>
            </w:r>
            <w:r w:rsidR="007542A2">
              <w:instrText>PAGEREF _Toc718958082 \h</w:instrText>
            </w:r>
            <w:r w:rsidR="007542A2">
              <w:fldChar w:fldCharType="separate"/>
            </w:r>
            <w:r w:rsidR="1170E331" w:rsidRPr="1170E331">
              <w:rPr>
                <w:rStyle w:val="Hyperlink"/>
              </w:rPr>
              <w:t>3</w:t>
            </w:r>
            <w:r w:rsidR="007542A2">
              <w:fldChar w:fldCharType="end"/>
            </w:r>
          </w:hyperlink>
        </w:p>
        <w:p w14:paraId="08F88477" w14:textId="7E0D0089" w:rsidR="007542A2" w:rsidRDefault="00791078" w:rsidP="1170E331">
          <w:pPr>
            <w:pStyle w:val="TOC2"/>
            <w:tabs>
              <w:tab w:val="right" w:leader="dot" w:pos="9360"/>
            </w:tabs>
            <w:rPr>
              <w:noProof/>
              <w:lang w:val="en-GB" w:eastAsia="en-GB"/>
            </w:rPr>
          </w:pPr>
          <w:hyperlink w:anchor="_Toc1787806544">
            <w:r w:rsidR="1170E331" w:rsidRPr="1170E331">
              <w:rPr>
                <w:rStyle w:val="Hyperlink"/>
              </w:rPr>
              <w:t>4. Demographic and Economic Context</w:t>
            </w:r>
            <w:r w:rsidR="007542A2">
              <w:tab/>
            </w:r>
            <w:r w:rsidR="007542A2">
              <w:fldChar w:fldCharType="begin"/>
            </w:r>
            <w:r w:rsidR="007542A2">
              <w:instrText>PAGEREF _Toc1787806544 \h</w:instrText>
            </w:r>
            <w:r w:rsidR="007542A2">
              <w:fldChar w:fldCharType="separate"/>
            </w:r>
            <w:r w:rsidR="1170E331" w:rsidRPr="1170E331">
              <w:rPr>
                <w:rStyle w:val="Hyperlink"/>
              </w:rPr>
              <w:t>3</w:t>
            </w:r>
            <w:r w:rsidR="007542A2">
              <w:fldChar w:fldCharType="end"/>
            </w:r>
          </w:hyperlink>
        </w:p>
        <w:p w14:paraId="40FE83AD" w14:textId="155665C1" w:rsidR="007542A2" w:rsidRDefault="00791078" w:rsidP="1170E331">
          <w:pPr>
            <w:pStyle w:val="TOC2"/>
            <w:tabs>
              <w:tab w:val="right" w:leader="dot" w:pos="9360"/>
            </w:tabs>
            <w:rPr>
              <w:noProof/>
              <w:lang w:val="en-GB" w:eastAsia="en-GB"/>
            </w:rPr>
          </w:pPr>
          <w:hyperlink w:anchor="_Toc1721184896">
            <w:r w:rsidR="1170E331" w:rsidRPr="1170E331">
              <w:rPr>
                <w:rStyle w:val="Hyperlink"/>
              </w:rPr>
              <w:t>5. The Equality Duty</w:t>
            </w:r>
            <w:r w:rsidR="007542A2">
              <w:tab/>
            </w:r>
            <w:r w:rsidR="007542A2">
              <w:fldChar w:fldCharType="begin"/>
            </w:r>
            <w:r w:rsidR="007542A2">
              <w:instrText>PAGEREF _Toc1721184896 \h</w:instrText>
            </w:r>
            <w:r w:rsidR="007542A2">
              <w:fldChar w:fldCharType="separate"/>
            </w:r>
            <w:r w:rsidR="1170E331" w:rsidRPr="1170E331">
              <w:rPr>
                <w:rStyle w:val="Hyperlink"/>
              </w:rPr>
              <w:t>4</w:t>
            </w:r>
            <w:r w:rsidR="007542A2">
              <w:fldChar w:fldCharType="end"/>
            </w:r>
          </w:hyperlink>
        </w:p>
        <w:p w14:paraId="7F0E5165" w14:textId="6C7A0C36" w:rsidR="007542A2" w:rsidRDefault="00791078" w:rsidP="1170E331">
          <w:pPr>
            <w:pStyle w:val="TOC1"/>
            <w:tabs>
              <w:tab w:val="right" w:leader="dot" w:pos="9360"/>
            </w:tabs>
            <w:rPr>
              <w:noProof/>
              <w:lang w:val="en-GB" w:eastAsia="en-GB"/>
            </w:rPr>
          </w:pPr>
          <w:hyperlink w:anchor="_Toc236068397">
            <w:r w:rsidR="1170E331" w:rsidRPr="1170E331">
              <w:rPr>
                <w:rStyle w:val="Hyperlink"/>
              </w:rPr>
              <w:t>Strategy and Objectives</w:t>
            </w:r>
            <w:r w:rsidR="007542A2">
              <w:tab/>
            </w:r>
            <w:r w:rsidR="007542A2">
              <w:fldChar w:fldCharType="begin"/>
            </w:r>
            <w:r w:rsidR="007542A2">
              <w:instrText>PAGEREF _Toc236068397 \h</w:instrText>
            </w:r>
            <w:r w:rsidR="007542A2">
              <w:fldChar w:fldCharType="separate"/>
            </w:r>
            <w:r w:rsidR="1170E331" w:rsidRPr="1170E331">
              <w:rPr>
                <w:rStyle w:val="Hyperlink"/>
              </w:rPr>
              <w:t>4</w:t>
            </w:r>
            <w:r w:rsidR="007542A2">
              <w:fldChar w:fldCharType="end"/>
            </w:r>
          </w:hyperlink>
        </w:p>
        <w:p w14:paraId="63558FD1" w14:textId="79E791B6" w:rsidR="007542A2" w:rsidRDefault="00791078" w:rsidP="1170E331">
          <w:pPr>
            <w:pStyle w:val="TOC2"/>
            <w:tabs>
              <w:tab w:val="right" w:leader="dot" w:pos="9360"/>
            </w:tabs>
            <w:rPr>
              <w:noProof/>
              <w:lang w:val="en-GB" w:eastAsia="en-GB"/>
            </w:rPr>
          </w:pPr>
          <w:hyperlink w:anchor="_Toc925989210">
            <w:r w:rsidR="1170E331" w:rsidRPr="1170E331">
              <w:rPr>
                <w:rStyle w:val="Hyperlink"/>
              </w:rPr>
              <w:t>6. Progress against Equality Objectives</w:t>
            </w:r>
            <w:r w:rsidR="007542A2">
              <w:tab/>
            </w:r>
            <w:r w:rsidR="007542A2">
              <w:fldChar w:fldCharType="begin"/>
            </w:r>
            <w:r w:rsidR="007542A2">
              <w:instrText>PAGEREF _Toc925989210 \h</w:instrText>
            </w:r>
            <w:r w:rsidR="007542A2">
              <w:fldChar w:fldCharType="separate"/>
            </w:r>
            <w:r w:rsidR="1170E331" w:rsidRPr="1170E331">
              <w:rPr>
                <w:rStyle w:val="Hyperlink"/>
              </w:rPr>
              <w:t>5</w:t>
            </w:r>
            <w:r w:rsidR="007542A2">
              <w:fldChar w:fldCharType="end"/>
            </w:r>
          </w:hyperlink>
        </w:p>
        <w:p w14:paraId="647B3624" w14:textId="73A618A8" w:rsidR="007542A2" w:rsidRDefault="00791078" w:rsidP="1170E331">
          <w:pPr>
            <w:pStyle w:val="TOC2"/>
            <w:tabs>
              <w:tab w:val="right" w:leader="dot" w:pos="9360"/>
            </w:tabs>
            <w:rPr>
              <w:noProof/>
              <w:lang w:val="en-GB" w:eastAsia="en-GB"/>
            </w:rPr>
          </w:pPr>
          <w:hyperlink w:anchor="_Toc1922221627">
            <w:r w:rsidR="1170E331" w:rsidRPr="1170E331">
              <w:rPr>
                <w:rStyle w:val="Hyperlink"/>
              </w:rPr>
              <w:t>Our Students</w:t>
            </w:r>
            <w:r w:rsidR="007542A2">
              <w:tab/>
            </w:r>
            <w:r w:rsidR="007542A2">
              <w:fldChar w:fldCharType="begin"/>
            </w:r>
            <w:r w:rsidR="007542A2">
              <w:instrText>PAGEREF _Toc1922221627 \h</w:instrText>
            </w:r>
            <w:r w:rsidR="007542A2">
              <w:fldChar w:fldCharType="separate"/>
            </w:r>
            <w:r w:rsidR="1170E331" w:rsidRPr="1170E331">
              <w:rPr>
                <w:rStyle w:val="Hyperlink"/>
              </w:rPr>
              <w:t>7</w:t>
            </w:r>
            <w:r w:rsidR="007542A2">
              <w:fldChar w:fldCharType="end"/>
            </w:r>
          </w:hyperlink>
        </w:p>
        <w:p w14:paraId="65D8EE86" w14:textId="132B725E" w:rsidR="007542A2" w:rsidRDefault="00791078" w:rsidP="1170E331">
          <w:pPr>
            <w:pStyle w:val="TOC2"/>
            <w:tabs>
              <w:tab w:val="right" w:leader="dot" w:pos="9360"/>
            </w:tabs>
            <w:rPr>
              <w:noProof/>
              <w:lang w:val="en-GB" w:eastAsia="en-GB"/>
            </w:rPr>
          </w:pPr>
          <w:hyperlink w:anchor="_Toc1642309189">
            <w:r w:rsidR="1170E331" w:rsidRPr="1170E331">
              <w:rPr>
                <w:rStyle w:val="Hyperlink"/>
              </w:rPr>
              <w:t>7. Student Data</w:t>
            </w:r>
            <w:r w:rsidR="007542A2">
              <w:tab/>
            </w:r>
            <w:r w:rsidR="007542A2">
              <w:fldChar w:fldCharType="begin"/>
            </w:r>
            <w:r w:rsidR="007542A2">
              <w:instrText>PAGEREF _Toc1642309189 \h</w:instrText>
            </w:r>
            <w:r w:rsidR="007542A2">
              <w:fldChar w:fldCharType="separate"/>
            </w:r>
            <w:r w:rsidR="1170E331" w:rsidRPr="1170E331">
              <w:rPr>
                <w:rStyle w:val="Hyperlink"/>
              </w:rPr>
              <w:t>7</w:t>
            </w:r>
            <w:r w:rsidR="007542A2">
              <w:fldChar w:fldCharType="end"/>
            </w:r>
          </w:hyperlink>
        </w:p>
        <w:p w14:paraId="4E4376A7" w14:textId="1D7131DA" w:rsidR="007542A2" w:rsidRDefault="00791078" w:rsidP="1170E331">
          <w:pPr>
            <w:pStyle w:val="TOC2"/>
            <w:tabs>
              <w:tab w:val="right" w:leader="dot" w:pos="9360"/>
            </w:tabs>
            <w:rPr>
              <w:noProof/>
              <w:lang w:val="en-GB" w:eastAsia="en-GB"/>
            </w:rPr>
          </w:pPr>
          <w:hyperlink w:anchor="_Toc1101509382">
            <w:r w:rsidR="1170E331" w:rsidRPr="1170E331">
              <w:rPr>
                <w:rStyle w:val="Hyperlink"/>
              </w:rPr>
              <w:t>8. Quality of Education</w:t>
            </w:r>
            <w:r w:rsidR="007542A2">
              <w:tab/>
            </w:r>
            <w:r w:rsidR="007542A2">
              <w:fldChar w:fldCharType="begin"/>
            </w:r>
            <w:r w:rsidR="007542A2">
              <w:instrText>PAGEREF _Toc1101509382 \h</w:instrText>
            </w:r>
            <w:r w:rsidR="007542A2">
              <w:fldChar w:fldCharType="separate"/>
            </w:r>
            <w:r w:rsidR="1170E331" w:rsidRPr="1170E331">
              <w:rPr>
                <w:rStyle w:val="Hyperlink"/>
              </w:rPr>
              <w:t>8</w:t>
            </w:r>
            <w:r w:rsidR="007542A2">
              <w:fldChar w:fldCharType="end"/>
            </w:r>
          </w:hyperlink>
        </w:p>
        <w:p w14:paraId="0D2BB4B2" w14:textId="6A2A2284" w:rsidR="007542A2" w:rsidRDefault="00791078" w:rsidP="1170E331">
          <w:pPr>
            <w:pStyle w:val="TOC3"/>
            <w:tabs>
              <w:tab w:val="right" w:leader="dot" w:pos="9360"/>
            </w:tabs>
            <w:rPr>
              <w:noProof/>
              <w:lang w:val="en-GB" w:eastAsia="en-GB"/>
            </w:rPr>
          </w:pPr>
          <w:hyperlink w:anchor="_Toc1456720777">
            <w:r w:rsidR="1170E331" w:rsidRPr="1170E331">
              <w:rPr>
                <w:rStyle w:val="Hyperlink"/>
              </w:rPr>
              <w:t>Achievement Rates</w:t>
            </w:r>
            <w:r w:rsidR="007542A2">
              <w:tab/>
            </w:r>
            <w:r w:rsidR="007542A2">
              <w:fldChar w:fldCharType="begin"/>
            </w:r>
            <w:r w:rsidR="007542A2">
              <w:instrText>PAGEREF _Toc1456720777 \h</w:instrText>
            </w:r>
            <w:r w:rsidR="007542A2">
              <w:fldChar w:fldCharType="separate"/>
            </w:r>
            <w:r w:rsidR="1170E331" w:rsidRPr="1170E331">
              <w:rPr>
                <w:rStyle w:val="Hyperlink"/>
              </w:rPr>
              <w:t>8</w:t>
            </w:r>
            <w:r w:rsidR="007542A2">
              <w:fldChar w:fldCharType="end"/>
            </w:r>
          </w:hyperlink>
        </w:p>
        <w:p w14:paraId="60BFC3D7" w14:textId="30226495" w:rsidR="007542A2" w:rsidRDefault="00791078" w:rsidP="1170E331">
          <w:pPr>
            <w:pStyle w:val="TOC3"/>
            <w:tabs>
              <w:tab w:val="right" w:leader="dot" w:pos="9360"/>
            </w:tabs>
            <w:rPr>
              <w:noProof/>
              <w:lang w:val="en-GB" w:eastAsia="en-GB"/>
            </w:rPr>
          </w:pPr>
          <w:hyperlink w:anchor="_Toc2111057078">
            <w:r w:rsidR="1170E331" w:rsidRPr="1170E331">
              <w:rPr>
                <w:rStyle w:val="Hyperlink"/>
              </w:rPr>
              <w:t>Apprentice Achievement Rates</w:t>
            </w:r>
            <w:r w:rsidR="007542A2">
              <w:tab/>
            </w:r>
            <w:r w:rsidR="007542A2">
              <w:fldChar w:fldCharType="begin"/>
            </w:r>
            <w:r w:rsidR="007542A2">
              <w:instrText>PAGEREF _Toc2111057078 \h</w:instrText>
            </w:r>
            <w:r w:rsidR="007542A2">
              <w:fldChar w:fldCharType="separate"/>
            </w:r>
            <w:r w:rsidR="1170E331" w:rsidRPr="1170E331">
              <w:rPr>
                <w:rStyle w:val="Hyperlink"/>
              </w:rPr>
              <w:t>10</w:t>
            </w:r>
            <w:r w:rsidR="007542A2">
              <w:fldChar w:fldCharType="end"/>
            </w:r>
          </w:hyperlink>
        </w:p>
        <w:p w14:paraId="37C8EB45" w14:textId="5D49E8E0" w:rsidR="007542A2" w:rsidRDefault="00791078" w:rsidP="1170E331">
          <w:pPr>
            <w:pStyle w:val="TOC2"/>
            <w:tabs>
              <w:tab w:val="right" w:leader="dot" w:pos="9360"/>
            </w:tabs>
            <w:rPr>
              <w:noProof/>
              <w:lang w:val="en-GB" w:eastAsia="en-GB"/>
            </w:rPr>
          </w:pPr>
          <w:hyperlink w:anchor="_Toc29282424">
            <w:r w:rsidR="1170E331" w:rsidRPr="1170E331">
              <w:rPr>
                <w:rStyle w:val="Hyperlink"/>
              </w:rPr>
              <w:t>Destinations</w:t>
            </w:r>
            <w:r w:rsidR="007542A2">
              <w:tab/>
            </w:r>
            <w:r w:rsidR="007542A2">
              <w:fldChar w:fldCharType="begin"/>
            </w:r>
            <w:r w:rsidR="007542A2">
              <w:instrText>PAGEREF _Toc29282424 \h</w:instrText>
            </w:r>
            <w:r w:rsidR="007542A2">
              <w:fldChar w:fldCharType="separate"/>
            </w:r>
            <w:r w:rsidR="1170E331" w:rsidRPr="1170E331">
              <w:rPr>
                <w:rStyle w:val="Hyperlink"/>
              </w:rPr>
              <w:t>10</w:t>
            </w:r>
            <w:r w:rsidR="007542A2">
              <w:fldChar w:fldCharType="end"/>
            </w:r>
          </w:hyperlink>
        </w:p>
        <w:p w14:paraId="31F67994" w14:textId="09DC3C51" w:rsidR="007542A2" w:rsidRDefault="00791078" w:rsidP="1170E331">
          <w:pPr>
            <w:pStyle w:val="TOC2"/>
            <w:tabs>
              <w:tab w:val="right" w:leader="dot" w:pos="9360"/>
            </w:tabs>
            <w:rPr>
              <w:noProof/>
              <w:lang w:val="en-GB" w:eastAsia="en-GB"/>
            </w:rPr>
          </w:pPr>
          <w:hyperlink w:anchor="_Toc206270080">
            <w:r w:rsidR="1170E331" w:rsidRPr="1170E331">
              <w:rPr>
                <w:rStyle w:val="Hyperlink"/>
              </w:rPr>
              <w:t>Personal Development, Behaviour and Attitudes</w:t>
            </w:r>
            <w:r w:rsidR="007542A2">
              <w:tab/>
            </w:r>
            <w:r w:rsidR="007542A2">
              <w:fldChar w:fldCharType="begin"/>
            </w:r>
            <w:r w:rsidR="007542A2">
              <w:instrText>PAGEREF _Toc206270080 \h</w:instrText>
            </w:r>
            <w:r w:rsidR="007542A2">
              <w:fldChar w:fldCharType="separate"/>
            </w:r>
            <w:r w:rsidR="1170E331" w:rsidRPr="1170E331">
              <w:rPr>
                <w:rStyle w:val="Hyperlink"/>
              </w:rPr>
              <w:t>12</w:t>
            </w:r>
            <w:r w:rsidR="007542A2">
              <w:fldChar w:fldCharType="end"/>
            </w:r>
          </w:hyperlink>
        </w:p>
        <w:p w14:paraId="57A2EF7E" w14:textId="0DC2A472" w:rsidR="007542A2" w:rsidRDefault="00791078" w:rsidP="1170E331">
          <w:pPr>
            <w:pStyle w:val="TOC2"/>
            <w:tabs>
              <w:tab w:val="right" w:leader="dot" w:pos="9360"/>
            </w:tabs>
            <w:rPr>
              <w:noProof/>
              <w:lang w:val="en-GB" w:eastAsia="en-GB"/>
            </w:rPr>
          </w:pPr>
          <w:hyperlink w:anchor="_Toc948396772">
            <w:r w:rsidR="1170E331" w:rsidRPr="1170E331">
              <w:rPr>
                <w:rStyle w:val="Hyperlink"/>
              </w:rPr>
              <w:t>9. Survey Summary</w:t>
            </w:r>
            <w:r w:rsidR="007542A2">
              <w:tab/>
            </w:r>
            <w:r w:rsidR="007542A2">
              <w:fldChar w:fldCharType="begin"/>
            </w:r>
            <w:r w:rsidR="007542A2">
              <w:instrText>PAGEREF _Toc948396772 \h</w:instrText>
            </w:r>
            <w:r w:rsidR="007542A2">
              <w:fldChar w:fldCharType="separate"/>
            </w:r>
            <w:r w:rsidR="1170E331" w:rsidRPr="1170E331">
              <w:rPr>
                <w:rStyle w:val="Hyperlink"/>
              </w:rPr>
              <w:t>12</w:t>
            </w:r>
            <w:r w:rsidR="007542A2">
              <w:fldChar w:fldCharType="end"/>
            </w:r>
          </w:hyperlink>
        </w:p>
        <w:p w14:paraId="20CA8E9D" w14:textId="5996ED8A" w:rsidR="007542A2" w:rsidRDefault="00791078" w:rsidP="1170E331">
          <w:pPr>
            <w:pStyle w:val="TOC2"/>
            <w:tabs>
              <w:tab w:val="right" w:leader="dot" w:pos="9360"/>
            </w:tabs>
            <w:rPr>
              <w:noProof/>
              <w:lang w:val="en-GB" w:eastAsia="en-GB"/>
            </w:rPr>
          </w:pPr>
          <w:hyperlink w:anchor="_Toc2058932043">
            <w:r w:rsidR="1170E331" w:rsidRPr="1170E331">
              <w:rPr>
                <w:rStyle w:val="Hyperlink"/>
              </w:rPr>
              <w:t>10. Attendance Data</w:t>
            </w:r>
            <w:r w:rsidR="007542A2">
              <w:tab/>
            </w:r>
            <w:r w:rsidR="007542A2">
              <w:fldChar w:fldCharType="begin"/>
            </w:r>
            <w:r w:rsidR="007542A2">
              <w:instrText>PAGEREF _Toc2058932043 \h</w:instrText>
            </w:r>
            <w:r w:rsidR="007542A2">
              <w:fldChar w:fldCharType="separate"/>
            </w:r>
            <w:r w:rsidR="1170E331" w:rsidRPr="1170E331">
              <w:rPr>
                <w:rStyle w:val="Hyperlink"/>
              </w:rPr>
              <w:t>13</w:t>
            </w:r>
            <w:r w:rsidR="007542A2">
              <w:fldChar w:fldCharType="end"/>
            </w:r>
          </w:hyperlink>
        </w:p>
        <w:p w14:paraId="15CDEEB6" w14:textId="2135986E" w:rsidR="007542A2" w:rsidRDefault="00791078" w:rsidP="1170E331">
          <w:pPr>
            <w:pStyle w:val="TOC2"/>
            <w:tabs>
              <w:tab w:val="right" w:leader="dot" w:pos="9360"/>
            </w:tabs>
            <w:rPr>
              <w:noProof/>
              <w:lang w:val="en-GB" w:eastAsia="en-GB"/>
            </w:rPr>
          </w:pPr>
          <w:hyperlink w:anchor="_Toc1678569076">
            <w:r w:rsidR="1170E331" w:rsidRPr="1170E331">
              <w:rPr>
                <w:rStyle w:val="Hyperlink"/>
              </w:rPr>
              <w:t>11. Staff Data</w:t>
            </w:r>
            <w:r w:rsidR="007542A2">
              <w:tab/>
            </w:r>
            <w:r w:rsidR="007542A2">
              <w:fldChar w:fldCharType="begin"/>
            </w:r>
            <w:r w:rsidR="007542A2">
              <w:instrText>PAGEREF _Toc1678569076 \h</w:instrText>
            </w:r>
            <w:r w:rsidR="007542A2">
              <w:fldChar w:fldCharType="separate"/>
            </w:r>
            <w:r w:rsidR="1170E331" w:rsidRPr="1170E331">
              <w:rPr>
                <w:rStyle w:val="Hyperlink"/>
              </w:rPr>
              <w:t>14</w:t>
            </w:r>
            <w:r w:rsidR="007542A2">
              <w:fldChar w:fldCharType="end"/>
            </w:r>
          </w:hyperlink>
        </w:p>
        <w:p w14:paraId="184B6F25" w14:textId="26C18166" w:rsidR="007542A2" w:rsidRDefault="00791078" w:rsidP="1170E331">
          <w:pPr>
            <w:pStyle w:val="TOC2"/>
            <w:tabs>
              <w:tab w:val="right" w:leader="dot" w:pos="9360"/>
            </w:tabs>
            <w:rPr>
              <w:noProof/>
              <w:lang w:val="en-GB" w:eastAsia="en-GB"/>
            </w:rPr>
          </w:pPr>
          <w:hyperlink w:anchor="_Toc1811034063">
            <w:r w:rsidR="1170E331" w:rsidRPr="1170E331">
              <w:rPr>
                <w:rStyle w:val="Hyperlink"/>
              </w:rPr>
              <w:t>12. Staff Survey Results</w:t>
            </w:r>
            <w:r w:rsidR="007542A2">
              <w:tab/>
            </w:r>
            <w:r w:rsidR="007542A2">
              <w:fldChar w:fldCharType="begin"/>
            </w:r>
            <w:r w:rsidR="007542A2">
              <w:instrText>PAGEREF _Toc1811034063 \h</w:instrText>
            </w:r>
            <w:r w:rsidR="007542A2">
              <w:fldChar w:fldCharType="separate"/>
            </w:r>
            <w:r w:rsidR="1170E331" w:rsidRPr="1170E331">
              <w:rPr>
                <w:rStyle w:val="Hyperlink"/>
              </w:rPr>
              <w:t>15</w:t>
            </w:r>
            <w:r w:rsidR="007542A2">
              <w:fldChar w:fldCharType="end"/>
            </w:r>
          </w:hyperlink>
        </w:p>
        <w:p w14:paraId="20F3ACAB" w14:textId="0515333E" w:rsidR="007542A2" w:rsidRDefault="00791078" w:rsidP="1170E331">
          <w:pPr>
            <w:pStyle w:val="TOC2"/>
            <w:tabs>
              <w:tab w:val="right" w:leader="dot" w:pos="9360"/>
            </w:tabs>
            <w:rPr>
              <w:noProof/>
              <w:lang w:val="en-GB" w:eastAsia="en-GB"/>
            </w:rPr>
          </w:pPr>
          <w:hyperlink w:anchor="_Toc981852883">
            <w:r w:rsidR="1170E331" w:rsidRPr="1170E331">
              <w:rPr>
                <w:rStyle w:val="Hyperlink"/>
              </w:rPr>
              <w:t>Recommendations</w:t>
            </w:r>
            <w:r w:rsidR="007542A2">
              <w:tab/>
            </w:r>
            <w:r w:rsidR="007542A2">
              <w:fldChar w:fldCharType="begin"/>
            </w:r>
            <w:r w:rsidR="007542A2">
              <w:instrText>PAGEREF _Toc981852883 \h</w:instrText>
            </w:r>
            <w:r w:rsidR="007542A2">
              <w:fldChar w:fldCharType="separate"/>
            </w:r>
            <w:r w:rsidR="1170E331" w:rsidRPr="1170E331">
              <w:rPr>
                <w:rStyle w:val="Hyperlink"/>
              </w:rPr>
              <w:t>16</w:t>
            </w:r>
            <w:r w:rsidR="007542A2">
              <w:fldChar w:fldCharType="end"/>
            </w:r>
          </w:hyperlink>
        </w:p>
        <w:p w14:paraId="3F33E7E0" w14:textId="625411D2" w:rsidR="007542A2" w:rsidRDefault="00791078" w:rsidP="1170E331">
          <w:pPr>
            <w:pStyle w:val="TOC2"/>
            <w:tabs>
              <w:tab w:val="right" w:leader="dot" w:pos="9360"/>
            </w:tabs>
            <w:rPr>
              <w:noProof/>
              <w:lang w:val="en-GB" w:eastAsia="en-GB"/>
            </w:rPr>
          </w:pPr>
          <w:hyperlink w:anchor="_Toc523342073">
            <w:r w:rsidR="1170E331" w:rsidRPr="1170E331">
              <w:rPr>
                <w:rStyle w:val="Hyperlink"/>
              </w:rPr>
              <w:t>Data Collection Sources</w:t>
            </w:r>
            <w:r w:rsidR="007542A2">
              <w:tab/>
            </w:r>
            <w:r w:rsidR="007542A2">
              <w:fldChar w:fldCharType="begin"/>
            </w:r>
            <w:r w:rsidR="007542A2">
              <w:instrText>PAGEREF _Toc523342073 \h</w:instrText>
            </w:r>
            <w:r w:rsidR="007542A2">
              <w:fldChar w:fldCharType="separate"/>
            </w:r>
            <w:r w:rsidR="1170E331" w:rsidRPr="1170E331">
              <w:rPr>
                <w:rStyle w:val="Hyperlink"/>
              </w:rPr>
              <w:t>16</w:t>
            </w:r>
            <w:r w:rsidR="007542A2">
              <w:fldChar w:fldCharType="end"/>
            </w:r>
          </w:hyperlink>
        </w:p>
        <w:p w14:paraId="4553485A" w14:textId="0E85F1E7" w:rsidR="007542A2" w:rsidRDefault="00791078" w:rsidP="1170E331">
          <w:pPr>
            <w:pStyle w:val="TOC3"/>
            <w:tabs>
              <w:tab w:val="right" w:leader="dot" w:pos="9360"/>
            </w:tabs>
            <w:rPr>
              <w:noProof/>
              <w:lang w:val="en-GB" w:eastAsia="en-GB"/>
            </w:rPr>
          </w:pPr>
          <w:hyperlink w:anchor="_Toc1374920601">
            <w:r w:rsidR="1170E331" w:rsidRPr="1170E331">
              <w:rPr>
                <w:rStyle w:val="Hyperlink"/>
              </w:rPr>
              <w:t>Appendix 1 Glossary of terms￼</w:t>
            </w:r>
            <w:r w:rsidR="007542A2">
              <w:tab/>
            </w:r>
            <w:r w:rsidR="007542A2">
              <w:fldChar w:fldCharType="begin"/>
            </w:r>
            <w:r w:rsidR="007542A2">
              <w:instrText>PAGEREF _Toc1374920601 \h</w:instrText>
            </w:r>
            <w:r w:rsidR="007542A2">
              <w:fldChar w:fldCharType="separate"/>
            </w:r>
            <w:r w:rsidR="1170E331" w:rsidRPr="1170E331">
              <w:rPr>
                <w:rStyle w:val="Hyperlink"/>
              </w:rPr>
              <w:t>17</w:t>
            </w:r>
            <w:r w:rsidR="007542A2">
              <w:fldChar w:fldCharType="end"/>
            </w:r>
          </w:hyperlink>
          <w:r w:rsidR="007542A2">
            <w:fldChar w:fldCharType="end"/>
          </w:r>
        </w:p>
      </w:sdtContent>
    </w:sdt>
    <w:p w14:paraId="4BAACF08" w14:textId="305B2929" w:rsidR="006E70F1" w:rsidRPr="006E70F1" w:rsidRDefault="006E70F1" w:rsidP="006E70F1"/>
    <w:p w14:paraId="7A740EA0" w14:textId="77777777" w:rsidR="006E70F1" w:rsidRDefault="006E70F1" w:rsidP="001B1FCD">
      <w:pPr>
        <w:pStyle w:val="Heading1"/>
        <w:rPr>
          <w:rFonts w:ascii="Arial" w:eastAsia="Arial" w:hAnsi="Arial" w:cs="Arial"/>
        </w:rPr>
      </w:pPr>
    </w:p>
    <w:p w14:paraId="26F84A0A" w14:textId="40D344C8" w:rsidR="006E70F1" w:rsidRDefault="006E70F1" w:rsidP="001B1FCD">
      <w:pPr>
        <w:pStyle w:val="Heading1"/>
        <w:rPr>
          <w:rFonts w:ascii="Arial" w:eastAsia="Arial" w:hAnsi="Arial" w:cs="Arial"/>
        </w:rPr>
      </w:pPr>
    </w:p>
    <w:p w14:paraId="04029569" w14:textId="722A8E12" w:rsidR="006E70F1" w:rsidRDefault="006E70F1" w:rsidP="006E70F1"/>
    <w:p w14:paraId="659939D4" w14:textId="424C6C6E" w:rsidR="006E70F1" w:rsidRDefault="006E70F1" w:rsidP="006E70F1"/>
    <w:p w14:paraId="08E89FD1" w14:textId="77777777" w:rsidR="006E70F1" w:rsidRPr="006E70F1" w:rsidRDefault="006E70F1" w:rsidP="006E70F1"/>
    <w:p w14:paraId="2F1E4BC5" w14:textId="4CEC795A" w:rsidR="001B15A5" w:rsidRPr="0054056E" w:rsidRDefault="742DDFB3" w:rsidP="001B1FCD">
      <w:pPr>
        <w:pStyle w:val="Heading1"/>
        <w:rPr>
          <w:rFonts w:ascii="Arial" w:hAnsi="Arial" w:cs="Arial"/>
        </w:rPr>
      </w:pPr>
      <w:bookmarkStart w:id="1" w:name="_Toc159762041"/>
      <w:r w:rsidRPr="1170E331">
        <w:rPr>
          <w:rFonts w:ascii="Arial" w:eastAsia="Arial" w:hAnsi="Arial" w:cs="Arial"/>
        </w:rPr>
        <w:lastRenderedPageBreak/>
        <w:t xml:space="preserve">Background </w:t>
      </w:r>
      <w:bookmarkEnd w:id="1"/>
    </w:p>
    <w:p w14:paraId="7C46FAF9" w14:textId="5A3DEA95" w:rsidR="001B15A5" w:rsidRPr="0054056E" w:rsidRDefault="742DDFB3" w:rsidP="0054056E">
      <w:pPr>
        <w:pStyle w:val="Heading2"/>
      </w:pPr>
      <w:bookmarkStart w:id="2" w:name="_Toc2042028532"/>
      <w:r>
        <w:t xml:space="preserve">1. Introduction </w:t>
      </w:r>
      <w:bookmarkEnd w:id="2"/>
    </w:p>
    <w:p w14:paraId="2573727C" w14:textId="7D37563C" w:rsidR="001B15A5" w:rsidRPr="0054056E" w:rsidRDefault="46384AB2" w:rsidP="001B1FCD">
      <w:pPr>
        <w:rPr>
          <w:rFonts w:ascii="Arial" w:hAnsi="Arial" w:cs="Arial"/>
        </w:rPr>
      </w:pPr>
      <w:r w:rsidRPr="0054056E">
        <w:rPr>
          <w:rFonts w:ascii="Arial" w:hAnsi="Arial" w:cs="Arial"/>
        </w:rPr>
        <w:t xml:space="preserve">This report sets out how </w:t>
      </w:r>
      <w:r w:rsidR="25167321" w:rsidRPr="0054056E">
        <w:rPr>
          <w:rFonts w:ascii="Arial" w:hAnsi="Arial" w:cs="Arial"/>
        </w:rPr>
        <w:t xml:space="preserve">Keighley </w:t>
      </w:r>
      <w:r w:rsidRPr="0054056E">
        <w:rPr>
          <w:rFonts w:ascii="Arial" w:hAnsi="Arial" w:cs="Arial"/>
        </w:rPr>
        <w:t>College (</w:t>
      </w:r>
      <w:r w:rsidR="2C296A72" w:rsidRPr="0054056E">
        <w:rPr>
          <w:rFonts w:ascii="Arial" w:hAnsi="Arial" w:cs="Arial"/>
        </w:rPr>
        <w:t>K</w:t>
      </w:r>
      <w:r w:rsidRPr="0054056E">
        <w:rPr>
          <w:rFonts w:ascii="Arial" w:hAnsi="Arial" w:cs="Arial"/>
        </w:rPr>
        <w:t xml:space="preserve">C) is meeting its duties under the Equality Act 2010. As highlighted by the Public Sector Equality Duty, each public authority should publish information to demonstrate compliance with the duty, which includes information relating to staff and students. The college should also publish specific and measurable equality objectives. </w:t>
      </w:r>
    </w:p>
    <w:p w14:paraId="76BDEC3E" w14:textId="53A98C68" w:rsidR="001B15A5" w:rsidRPr="0054056E" w:rsidRDefault="47E68098" w:rsidP="001B1FCD">
      <w:pPr>
        <w:rPr>
          <w:rFonts w:ascii="Arial" w:hAnsi="Arial" w:cs="Arial"/>
        </w:rPr>
      </w:pPr>
      <w:r w:rsidRPr="0054056E">
        <w:rPr>
          <w:rFonts w:ascii="Arial" w:hAnsi="Arial" w:cs="Arial"/>
        </w:rPr>
        <w:t>The report provides a summary of headline equality and diversity data for 2020</w:t>
      </w:r>
      <w:r w:rsidR="001B1FCD" w:rsidRPr="0054056E">
        <w:rPr>
          <w:rFonts w:ascii="Arial" w:hAnsi="Arial" w:cs="Arial"/>
        </w:rPr>
        <w:t>/21</w:t>
      </w:r>
      <w:r w:rsidRPr="0054056E">
        <w:rPr>
          <w:rFonts w:ascii="Arial" w:hAnsi="Arial" w:cs="Arial"/>
        </w:rPr>
        <w:t xml:space="preserve"> and an overview of key achievements, activities and actions in relation to both students and staff. business activities. </w:t>
      </w:r>
    </w:p>
    <w:p w14:paraId="67CBA8E5" w14:textId="18839A6F" w:rsidR="001B15A5" w:rsidRPr="0054056E" w:rsidRDefault="47E68098" w:rsidP="001B1FCD">
      <w:pPr>
        <w:rPr>
          <w:rFonts w:ascii="Arial" w:hAnsi="Arial" w:cs="Arial"/>
        </w:rPr>
      </w:pPr>
      <w:r w:rsidRPr="0054056E">
        <w:rPr>
          <w:rFonts w:ascii="Arial" w:hAnsi="Arial" w:cs="Arial"/>
        </w:rPr>
        <w:t xml:space="preserve">Please note that the student data in this report is collected by headcount other than achievement data, which is collected by funded qualification rather than headcount. </w:t>
      </w:r>
    </w:p>
    <w:p w14:paraId="19096043" w14:textId="5D9F51AE" w:rsidR="001B15A5" w:rsidRPr="0054056E" w:rsidRDefault="742DDFB3" w:rsidP="008E166A">
      <w:pPr>
        <w:pStyle w:val="Heading2"/>
      </w:pPr>
      <w:bookmarkStart w:id="3" w:name="_Toc1103110572"/>
      <w:r>
        <w:t xml:space="preserve">2.Terminology and Acronyms </w:t>
      </w:r>
      <w:bookmarkEnd w:id="3"/>
    </w:p>
    <w:p w14:paraId="776529B1" w14:textId="4FD82C40" w:rsidR="001B15A5" w:rsidRPr="0054056E" w:rsidRDefault="47E68098" w:rsidP="001B1FCD">
      <w:pPr>
        <w:rPr>
          <w:rFonts w:ascii="Arial" w:hAnsi="Arial" w:cs="Arial"/>
        </w:rPr>
      </w:pPr>
      <w:r w:rsidRPr="0054056E">
        <w:rPr>
          <w:rFonts w:ascii="Arial" w:hAnsi="Arial" w:cs="Arial"/>
        </w:rPr>
        <w:t xml:space="preserve">Please see the glossary of terms in Appendix 2 </w:t>
      </w:r>
    </w:p>
    <w:p w14:paraId="50E5768D" w14:textId="7E2CF056" w:rsidR="001B15A5" w:rsidRPr="0054056E" w:rsidRDefault="07417320" w:rsidP="008E166A">
      <w:pPr>
        <w:pStyle w:val="Heading2"/>
      </w:pPr>
      <w:bookmarkStart w:id="4" w:name="_Toc718958082"/>
      <w:r>
        <w:t xml:space="preserve">3. About </w:t>
      </w:r>
      <w:r w:rsidR="16F964F6">
        <w:t xml:space="preserve">Keighley </w:t>
      </w:r>
      <w:r>
        <w:t xml:space="preserve">College and the Luminate Education Group </w:t>
      </w:r>
      <w:bookmarkEnd w:id="4"/>
    </w:p>
    <w:p w14:paraId="7BCF3648" w14:textId="3C170E63" w:rsidR="6AA645D5" w:rsidRPr="0054056E" w:rsidRDefault="6AA645D5" w:rsidP="227D3938">
      <w:pPr>
        <w:jc w:val="both"/>
        <w:rPr>
          <w:rFonts w:ascii="Arial" w:eastAsiaTheme="minorEastAsia" w:hAnsi="Arial" w:cs="Arial"/>
          <w:color w:val="000000" w:themeColor="text1"/>
        </w:rPr>
      </w:pPr>
      <w:r w:rsidRPr="0054056E">
        <w:rPr>
          <w:rFonts w:ascii="Arial" w:eastAsiaTheme="minorEastAsia" w:hAnsi="Arial" w:cs="Arial"/>
          <w:color w:val="000000" w:themeColor="text1"/>
        </w:rPr>
        <w:t xml:space="preserve">Keighley College is a medium General Further Education College in West Yorkshire. It offers a broad range of courses including both Classroom based, Apprenticeship, HE and full cost provision across an extensive range of subjects.  </w:t>
      </w:r>
    </w:p>
    <w:p w14:paraId="6D9083EE" w14:textId="28A265DE" w:rsidR="6AA645D5" w:rsidRPr="0054056E" w:rsidRDefault="6AA645D5" w:rsidP="227D3938">
      <w:pPr>
        <w:jc w:val="both"/>
        <w:rPr>
          <w:rFonts w:ascii="Arial" w:eastAsiaTheme="minorEastAsia" w:hAnsi="Arial" w:cs="Arial"/>
          <w:color w:val="000000" w:themeColor="text1"/>
        </w:rPr>
      </w:pPr>
      <w:r w:rsidRPr="0054056E">
        <w:rPr>
          <w:rFonts w:ascii="Arial" w:eastAsiaTheme="minorEastAsia" w:hAnsi="Arial" w:cs="Arial"/>
          <w:color w:val="000000" w:themeColor="text1"/>
        </w:rPr>
        <w:t xml:space="preserve">The College is very much part of the Luminate Education Group but has local autonomy accountability to enable the college to be responsive to the needs of its learners, employers, local authorities and the community. The college recognises the wider role it has to play in raising aspirations within the area and responding to the diverse community it serves. </w:t>
      </w:r>
    </w:p>
    <w:p w14:paraId="20970A67" w14:textId="569A01EB" w:rsidR="001B15A5" w:rsidRPr="008E166A" w:rsidRDefault="6AA645D5" w:rsidP="008E166A">
      <w:pPr>
        <w:jc w:val="both"/>
        <w:rPr>
          <w:rFonts w:ascii="Arial" w:eastAsiaTheme="minorEastAsia" w:hAnsi="Arial" w:cs="Arial"/>
          <w:color w:val="000000" w:themeColor="text1"/>
        </w:rPr>
      </w:pPr>
      <w:r w:rsidRPr="0054056E">
        <w:rPr>
          <w:rFonts w:ascii="Arial" w:eastAsiaTheme="minorEastAsia" w:hAnsi="Arial" w:cs="Arial"/>
          <w:color w:val="000000" w:themeColor="text1"/>
        </w:rPr>
        <w:t>Keighley College encourages all students to be active members of the college community as well as active citizens where they live. They also encourage the local population to contribute to the vision and mission of the organisation via local events, membership on community forums and sponsoring region wide events.</w:t>
      </w:r>
    </w:p>
    <w:p w14:paraId="1E7C6E30" w14:textId="0EFFAD8C" w:rsidR="0AED7178" w:rsidRPr="006E70F1" w:rsidRDefault="7810DAD0" w:rsidP="1170E331">
      <w:pPr>
        <w:pStyle w:val="Heading2"/>
      </w:pPr>
      <w:bookmarkStart w:id="5" w:name="_Toc1787806544"/>
      <w:r>
        <w:t>4. Demographic and Economic Context</w:t>
      </w:r>
      <w:bookmarkEnd w:id="5"/>
    </w:p>
    <w:p w14:paraId="4F30EEC0" w14:textId="2EA7274C" w:rsidR="0AED7178" w:rsidRPr="0054056E" w:rsidRDefault="430F35C2" w:rsidP="227D3938">
      <w:pPr>
        <w:jc w:val="both"/>
        <w:rPr>
          <w:rFonts w:ascii="Arial" w:eastAsiaTheme="minorEastAsia" w:hAnsi="Arial" w:cs="Arial"/>
          <w:color w:val="000000" w:themeColor="text1"/>
        </w:rPr>
      </w:pPr>
      <w:r w:rsidRPr="0054056E">
        <w:rPr>
          <w:rFonts w:ascii="Arial" w:eastAsiaTheme="minorEastAsia" w:hAnsi="Arial" w:cs="Arial"/>
          <w:color w:val="000000" w:themeColor="text1"/>
        </w:rPr>
        <w:t>Bradford is one city covering four towns; Shipley, Keighley, Bingley and Ilkley. Within the four towns are 70 neighbourhoods and over half a million people. There are 15,000 businesses and an economy worth £8.3 billion, which is the 11th largest in the UK.</w:t>
      </w:r>
    </w:p>
    <w:p w14:paraId="4F734D08" w14:textId="386FAC04" w:rsidR="0AED7178" w:rsidRPr="0054056E" w:rsidRDefault="430F35C2" w:rsidP="227D3938">
      <w:pPr>
        <w:jc w:val="both"/>
        <w:rPr>
          <w:rFonts w:ascii="Arial" w:eastAsiaTheme="minorEastAsia" w:hAnsi="Arial" w:cs="Arial"/>
          <w:color w:val="000000" w:themeColor="text1"/>
        </w:rPr>
      </w:pPr>
      <w:r w:rsidRPr="0054056E">
        <w:rPr>
          <w:rFonts w:ascii="Arial" w:eastAsiaTheme="minorEastAsia" w:hAnsi="Arial" w:cs="Arial"/>
          <w:color w:val="000000" w:themeColor="text1"/>
        </w:rPr>
        <w:t>Bradford’s population of around 534,000 is ethnically diverse and includes the largest proportion of people of Pakistani ethnic origin in Britain. Unemployment is higher than the national average. A higher than average percentage of households are workless. Bradford has fewer people with qualifications at levels 1 to 4 than either the Yorkshire and Humber region or the country. Approximately one sixth of the district’s employed residents work in retail or wholesale.</w:t>
      </w:r>
    </w:p>
    <w:p w14:paraId="26F7F02A" w14:textId="5711ADAC" w:rsidR="0AED7178" w:rsidRPr="0054056E" w:rsidRDefault="430F35C2" w:rsidP="227D3938">
      <w:pPr>
        <w:jc w:val="both"/>
        <w:rPr>
          <w:rFonts w:ascii="Arial" w:eastAsiaTheme="minorEastAsia" w:hAnsi="Arial" w:cs="Arial"/>
          <w:color w:val="000000" w:themeColor="text1"/>
        </w:rPr>
      </w:pPr>
      <w:r w:rsidRPr="0054056E">
        <w:rPr>
          <w:rFonts w:ascii="Arial" w:eastAsiaTheme="minorEastAsia" w:hAnsi="Arial" w:cs="Arial"/>
          <w:color w:val="000000" w:themeColor="text1"/>
        </w:rPr>
        <w:t>Bradford’s sectoral strength remains its traditional manufacturing base, largely born from the textiles industry. Today there is evidence of emerging growth in a number of niche new-economy sectors, such as advanced manufacturing, media and telecoms. 25% of employment within Keighley and District is within manufacturing and engineering.</w:t>
      </w:r>
    </w:p>
    <w:p w14:paraId="222A18DF" w14:textId="492F9F7B" w:rsidR="0AED7178" w:rsidRPr="0054056E" w:rsidRDefault="430F35C2" w:rsidP="227D3938">
      <w:pPr>
        <w:jc w:val="both"/>
        <w:rPr>
          <w:rFonts w:ascii="Arial" w:eastAsiaTheme="minorEastAsia" w:hAnsi="Arial" w:cs="Arial"/>
          <w:color w:val="000000" w:themeColor="text1"/>
        </w:rPr>
      </w:pPr>
      <w:r w:rsidRPr="0054056E">
        <w:rPr>
          <w:rFonts w:ascii="Arial" w:eastAsiaTheme="minorEastAsia" w:hAnsi="Arial" w:cs="Arial"/>
          <w:color w:val="000000" w:themeColor="text1"/>
        </w:rPr>
        <w:t xml:space="preserve">In 2017 Bradford was named the best city in the UK to start a business (Barclays SME Growth Factors Index 2017). The index reflects the strength of 12 key growth factors such as business </w:t>
      </w:r>
      <w:r w:rsidRPr="0054056E">
        <w:rPr>
          <w:rFonts w:ascii="Arial" w:eastAsiaTheme="minorEastAsia" w:hAnsi="Arial" w:cs="Arial"/>
          <w:color w:val="000000" w:themeColor="text1"/>
        </w:rPr>
        <w:lastRenderedPageBreak/>
        <w:t>rate relief, infrastructure, broadband speed and labour productivity, which are all essential contributors to boosting business productivity and growth.</w:t>
      </w:r>
    </w:p>
    <w:p w14:paraId="505BAE44" w14:textId="60A28564" w:rsidR="0AED7178" w:rsidRPr="0054056E" w:rsidRDefault="430F35C2" w:rsidP="227D3938">
      <w:pPr>
        <w:jc w:val="both"/>
        <w:rPr>
          <w:rFonts w:ascii="Arial" w:eastAsiaTheme="minorEastAsia" w:hAnsi="Arial" w:cs="Arial"/>
          <w:color w:val="000000" w:themeColor="text1"/>
        </w:rPr>
      </w:pPr>
      <w:r w:rsidRPr="0054056E">
        <w:rPr>
          <w:rFonts w:ascii="Arial" w:eastAsiaTheme="minorEastAsia" w:hAnsi="Arial" w:cs="Arial"/>
          <w:color w:val="000000" w:themeColor="text1"/>
        </w:rPr>
        <w:t xml:space="preserve">According to ONS mid-year estimates there are 58,500 working age residents living in Keighley, 70% of which are economically active. 49.5% are educated to NVQ Level 3 &amp; above and only 27% (18,000) are educated to NVQ Level 4 and above. Keighley has a resident business base of 3,575 businesses. </w:t>
      </w:r>
    </w:p>
    <w:p w14:paraId="7557C89A" w14:textId="72788D22" w:rsidR="0AED7178" w:rsidRPr="0054056E" w:rsidRDefault="430F35C2" w:rsidP="227D3938">
      <w:pPr>
        <w:jc w:val="both"/>
        <w:rPr>
          <w:rFonts w:ascii="Arial" w:hAnsi="Arial" w:cs="Arial"/>
        </w:rPr>
      </w:pPr>
      <w:r w:rsidRPr="0054056E">
        <w:rPr>
          <w:rFonts w:ascii="Arial" w:eastAsiaTheme="minorEastAsia" w:hAnsi="Arial" w:cs="Arial"/>
          <w:color w:val="000000" w:themeColor="text1"/>
        </w:rPr>
        <w:t xml:space="preserve">Keighley and outlying areas suffer from high unemployment, and the rate of claiming any benefit (which includes in work benefits) is more than 25% higher in Keighley than the national average, suggesting that many people may be under employed or on a low salary. The college recruits high numbers of students from central Keighley wards which are in the 10% most deprived postcodes nationally. </w:t>
      </w:r>
    </w:p>
    <w:p w14:paraId="075DBF8E" w14:textId="3FFD86D9" w:rsidR="001B15A5" w:rsidRPr="0054056E" w:rsidRDefault="742DDFB3" w:rsidP="008E166A">
      <w:pPr>
        <w:pStyle w:val="Heading2"/>
      </w:pPr>
      <w:bookmarkStart w:id="6" w:name="_Toc1721184896"/>
      <w:r>
        <w:t xml:space="preserve">5. The Equality Duty </w:t>
      </w:r>
      <w:bookmarkEnd w:id="6"/>
    </w:p>
    <w:p w14:paraId="2F87F414" w14:textId="4C4422FC" w:rsidR="001B15A5" w:rsidRPr="0054056E" w:rsidRDefault="47E68098" w:rsidP="001B1FCD">
      <w:pPr>
        <w:rPr>
          <w:rFonts w:ascii="Arial" w:hAnsi="Arial" w:cs="Arial"/>
        </w:rPr>
      </w:pPr>
      <w:r w:rsidRPr="0054056E">
        <w:rPr>
          <w:rFonts w:ascii="Arial" w:hAnsi="Arial" w:cs="Arial"/>
        </w:rPr>
        <w:t xml:space="preserve">Luminate Education Group takes its duty under the Equality Act 2010 very seriously and has due regard to the need to change behaviour and drive positive change: </w:t>
      </w:r>
    </w:p>
    <w:p w14:paraId="29E14BE2" w14:textId="031D7C9B" w:rsidR="001B15A5" w:rsidRPr="0054056E" w:rsidRDefault="43AA264C" w:rsidP="19156445">
      <w:pPr>
        <w:ind w:left="720"/>
        <w:rPr>
          <w:rFonts w:ascii="Arial" w:hAnsi="Arial" w:cs="Arial"/>
        </w:rPr>
      </w:pPr>
      <w:r w:rsidRPr="0054056E">
        <w:rPr>
          <w:rFonts w:ascii="Arial" w:hAnsi="Arial" w:cs="Arial"/>
        </w:rPr>
        <w:t xml:space="preserve">● </w:t>
      </w:r>
      <w:r w:rsidRPr="0054056E">
        <w:rPr>
          <w:rFonts w:ascii="Arial" w:hAnsi="Arial" w:cs="Arial"/>
          <w:b/>
          <w:bCs/>
        </w:rPr>
        <w:t>eliminate unlawful discrimination</w:t>
      </w:r>
      <w:r w:rsidRPr="0054056E">
        <w:rPr>
          <w:rFonts w:ascii="Arial" w:hAnsi="Arial" w:cs="Arial"/>
        </w:rPr>
        <w:t xml:space="preserve">, harassment, victimisation and any other conduct prohibited by the Acts; </w:t>
      </w:r>
    </w:p>
    <w:p w14:paraId="6E60423C" w14:textId="133B18BE" w:rsidR="001B15A5" w:rsidRPr="0054056E" w:rsidRDefault="43AA264C" w:rsidP="19156445">
      <w:pPr>
        <w:ind w:left="720"/>
        <w:rPr>
          <w:rFonts w:ascii="Arial" w:hAnsi="Arial" w:cs="Arial"/>
        </w:rPr>
      </w:pPr>
      <w:r w:rsidRPr="0054056E">
        <w:rPr>
          <w:rFonts w:ascii="Arial" w:hAnsi="Arial" w:cs="Arial"/>
        </w:rPr>
        <w:t xml:space="preserve">● </w:t>
      </w:r>
      <w:r w:rsidRPr="0054056E">
        <w:rPr>
          <w:rFonts w:ascii="Arial" w:hAnsi="Arial" w:cs="Arial"/>
          <w:b/>
          <w:bCs/>
        </w:rPr>
        <w:t xml:space="preserve">advance equality of opportunity </w:t>
      </w:r>
      <w:r w:rsidRPr="0054056E">
        <w:rPr>
          <w:rFonts w:ascii="Arial" w:hAnsi="Arial" w:cs="Arial"/>
        </w:rPr>
        <w:t xml:space="preserve">between people who share a protected characteristic and people who do not share it; and </w:t>
      </w:r>
    </w:p>
    <w:p w14:paraId="040159A5" w14:textId="0754D52A" w:rsidR="001B15A5" w:rsidRPr="0054056E" w:rsidRDefault="43AA264C" w:rsidP="19156445">
      <w:pPr>
        <w:ind w:left="720"/>
        <w:rPr>
          <w:rFonts w:ascii="Arial" w:hAnsi="Arial" w:cs="Arial"/>
        </w:rPr>
      </w:pPr>
      <w:r w:rsidRPr="0054056E">
        <w:rPr>
          <w:rFonts w:ascii="Arial" w:hAnsi="Arial" w:cs="Arial"/>
        </w:rPr>
        <w:t xml:space="preserve">● </w:t>
      </w:r>
      <w:r w:rsidRPr="0054056E">
        <w:rPr>
          <w:rFonts w:ascii="Arial" w:hAnsi="Arial" w:cs="Arial"/>
          <w:b/>
          <w:bCs/>
        </w:rPr>
        <w:t xml:space="preserve">foster good relations </w:t>
      </w:r>
      <w:r w:rsidRPr="0054056E">
        <w:rPr>
          <w:rFonts w:ascii="Arial" w:hAnsi="Arial" w:cs="Arial"/>
        </w:rPr>
        <w:t xml:space="preserve">between people who share a protected characteristic and people who do not share it. </w:t>
      </w:r>
    </w:p>
    <w:p w14:paraId="6DD5F2C4" w14:textId="7BEC9A6F" w:rsidR="001B15A5" w:rsidRPr="0054056E" w:rsidRDefault="43AA264C" w:rsidP="001B1FCD">
      <w:pPr>
        <w:rPr>
          <w:rFonts w:ascii="Arial" w:hAnsi="Arial" w:cs="Arial"/>
        </w:rPr>
      </w:pPr>
      <w:r w:rsidRPr="0054056E">
        <w:rPr>
          <w:rFonts w:ascii="Arial" w:hAnsi="Arial" w:cs="Arial"/>
        </w:rPr>
        <w:t xml:space="preserve">The Equality Act 2010 was introduced to promote the equal and fair treatment of all. The </w:t>
      </w:r>
      <w:r w:rsidR="2AEEBDEE" w:rsidRPr="0054056E">
        <w:rPr>
          <w:rFonts w:ascii="Arial" w:hAnsi="Arial" w:cs="Arial"/>
        </w:rPr>
        <w:t>a</w:t>
      </w:r>
      <w:r w:rsidRPr="0054056E">
        <w:rPr>
          <w:rFonts w:ascii="Arial" w:hAnsi="Arial" w:cs="Arial"/>
        </w:rPr>
        <w:t xml:space="preserve">ct highlights nine protected characteristics: </w:t>
      </w:r>
    </w:p>
    <w:p w14:paraId="45F11E51" w14:textId="0A9EF030" w:rsidR="001B15A5" w:rsidRPr="0054056E" w:rsidRDefault="43AA264C" w:rsidP="19156445">
      <w:pPr>
        <w:ind w:left="720"/>
        <w:rPr>
          <w:rFonts w:ascii="Arial" w:hAnsi="Arial" w:cs="Arial"/>
        </w:rPr>
      </w:pPr>
      <w:r w:rsidRPr="0054056E">
        <w:rPr>
          <w:rFonts w:ascii="Arial" w:hAnsi="Arial" w:cs="Arial"/>
        </w:rPr>
        <w:t>● Age</w:t>
      </w:r>
    </w:p>
    <w:p w14:paraId="4D406366" w14:textId="10B91BC2" w:rsidR="001B15A5" w:rsidRPr="0054056E" w:rsidRDefault="43AA264C" w:rsidP="19156445">
      <w:pPr>
        <w:ind w:left="720"/>
        <w:rPr>
          <w:rFonts w:ascii="Arial" w:hAnsi="Arial" w:cs="Arial"/>
        </w:rPr>
      </w:pPr>
      <w:r w:rsidRPr="0054056E">
        <w:rPr>
          <w:rFonts w:ascii="Arial" w:hAnsi="Arial" w:cs="Arial"/>
        </w:rPr>
        <w:t xml:space="preserve">● Disability </w:t>
      </w:r>
    </w:p>
    <w:p w14:paraId="4A53BE25" w14:textId="5826189F" w:rsidR="001B15A5" w:rsidRPr="0054056E" w:rsidRDefault="43AA264C" w:rsidP="19156445">
      <w:pPr>
        <w:ind w:left="720"/>
        <w:rPr>
          <w:rFonts w:ascii="Arial" w:hAnsi="Arial" w:cs="Arial"/>
        </w:rPr>
      </w:pPr>
      <w:r w:rsidRPr="0054056E">
        <w:rPr>
          <w:rFonts w:ascii="Arial" w:hAnsi="Arial" w:cs="Arial"/>
        </w:rPr>
        <w:t xml:space="preserve">● Gender reassignment </w:t>
      </w:r>
    </w:p>
    <w:p w14:paraId="26428271" w14:textId="6B1CAAD0" w:rsidR="001B15A5" w:rsidRPr="0054056E" w:rsidRDefault="43AA264C" w:rsidP="19156445">
      <w:pPr>
        <w:ind w:left="720"/>
        <w:rPr>
          <w:rFonts w:ascii="Arial" w:hAnsi="Arial" w:cs="Arial"/>
        </w:rPr>
      </w:pPr>
      <w:r w:rsidRPr="0054056E">
        <w:rPr>
          <w:rFonts w:ascii="Arial" w:hAnsi="Arial" w:cs="Arial"/>
        </w:rPr>
        <w:t xml:space="preserve">● Marriage and civil partnership </w:t>
      </w:r>
    </w:p>
    <w:p w14:paraId="5CBE3EAD" w14:textId="0CC8D256" w:rsidR="001B15A5" w:rsidRPr="0054056E" w:rsidRDefault="43AA264C" w:rsidP="19156445">
      <w:pPr>
        <w:ind w:left="720"/>
        <w:rPr>
          <w:rFonts w:ascii="Arial" w:hAnsi="Arial" w:cs="Arial"/>
        </w:rPr>
      </w:pPr>
      <w:r w:rsidRPr="0054056E">
        <w:rPr>
          <w:rFonts w:ascii="Arial" w:hAnsi="Arial" w:cs="Arial"/>
        </w:rPr>
        <w:t xml:space="preserve">● Pregnancy and maternity </w:t>
      </w:r>
    </w:p>
    <w:p w14:paraId="01A1178B" w14:textId="126903EF" w:rsidR="001B15A5" w:rsidRPr="0054056E" w:rsidRDefault="43AA264C" w:rsidP="19156445">
      <w:pPr>
        <w:ind w:left="720"/>
        <w:rPr>
          <w:rFonts w:ascii="Arial" w:hAnsi="Arial" w:cs="Arial"/>
        </w:rPr>
      </w:pPr>
      <w:r w:rsidRPr="0054056E">
        <w:rPr>
          <w:rFonts w:ascii="Arial" w:hAnsi="Arial" w:cs="Arial"/>
        </w:rPr>
        <w:t xml:space="preserve">● Race </w:t>
      </w:r>
    </w:p>
    <w:p w14:paraId="351BF9BB" w14:textId="5D981762" w:rsidR="001B15A5" w:rsidRPr="0054056E" w:rsidRDefault="43AA264C" w:rsidP="19156445">
      <w:pPr>
        <w:ind w:left="720"/>
        <w:rPr>
          <w:rFonts w:ascii="Arial" w:hAnsi="Arial" w:cs="Arial"/>
        </w:rPr>
      </w:pPr>
      <w:r w:rsidRPr="0054056E">
        <w:rPr>
          <w:rFonts w:ascii="Arial" w:hAnsi="Arial" w:cs="Arial"/>
        </w:rPr>
        <w:t xml:space="preserve">● Religion or belief </w:t>
      </w:r>
    </w:p>
    <w:p w14:paraId="630FBC0C" w14:textId="4AE0AA4E" w:rsidR="001B15A5" w:rsidRPr="0054056E" w:rsidRDefault="43AA264C" w:rsidP="19156445">
      <w:pPr>
        <w:ind w:left="720"/>
        <w:rPr>
          <w:rFonts w:ascii="Arial" w:hAnsi="Arial" w:cs="Arial"/>
        </w:rPr>
      </w:pPr>
      <w:r w:rsidRPr="0054056E">
        <w:rPr>
          <w:rFonts w:ascii="Arial" w:hAnsi="Arial" w:cs="Arial"/>
        </w:rPr>
        <w:t xml:space="preserve">● Sex </w:t>
      </w:r>
    </w:p>
    <w:p w14:paraId="2EC5BBAD" w14:textId="600F2A41" w:rsidR="001B15A5" w:rsidRPr="0054056E" w:rsidRDefault="43AA264C" w:rsidP="19156445">
      <w:pPr>
        <w:ind w:left="720"/>
        <w:rPr>
          <w:rFonts w:ascii="Arial" w:hAnsi="Arial" w:cs="Arial"/>
        </w:rPr>
      </w:pPr>
      <w:r w:rsidRPr="0054056E">
        <w:rPr>
          <w:rFonts w:ascii="Arial" w:hAnsi="Arial" w:cs="Arial"/>
        </w:rPr>
        <w:t xml:space="preserve">● Sexual Orientation </w:t>
      </w:r>
    </w:p>
    <w:p w14:paraId="35018046" w14:textId="204D5D55" w:rsidR="001B15A5" w:rsidRPr="0054056E" w:rsidRDefault="43AA264C" w:rsidP="001B1FCD">
      <w:pPr>
        <w:rPr>
          <w:rFonts w:ascii="Arial" w:hAnsi="Arial" w:cs="Arial"/>
        </w:rPr>
      </w:pPr>
      <w:r w:rsidRPr="0054056E">
        <w:rPr>
          <w:rFonts w:ascii="Arial" w:hAnsi="Arial" w:cs="Arial"/>
        </w:rPr>
        <w:t xml:space="preserve">Further information on how we manage Equality Diversity and Inclusion (EDI) can be found in our EDI </w:t>
      </w:r>
      <w:hyperlink r:id="rId12">
        <w:r w:rsidRPr="0054056E">
          <w:rPr>
            <w:rStyle w:val="Hyperlink"/>
            <w:rFonts w:ascii="Arial" w:hAnsi="Arial" w:cs="Arial"/>
          </w:rPr>
          <w:t>strategy</w:t>
        </w:r>
      </w:hyperlink>
      <w:r w:rsidRPr="0054056E">
        <w:rPr>
          <w:rFonts w:ascii="Arial" w:hAnsi="Arial" w:cs="Arial"/>
        </w:rPr>
        <w:t xml:space="preserve"> document and our EDI policy. </w:t>
      </w:r>
    </w:p>
    <w:p w14:paraId="2174A00E" w14:textId="6D487673" w:rsidR="001B15A5" w:rsidRPr="0054056E" w:rsidRDefault="742DDFB3" w:rsidP="208CD64F">
      <w:pPr>
        <w:pStyle w:val="Heading1"/>
        <w:rPr>
          <w:rFonts w:ascii="Arial" w:hAnsi="Arial" w:cs="Arial"/>
        </w:rPr>
      </w:pPr>
      <w:bookmarkStart w:id="7" w:name="_Toc236068397"/>
      <w:r w:rsidRPr="1170E331">
        <w:rPr>
          <w:rFonts w:ascii="Arial" w:hAnsi="Arial" w:cs="Arial"/>
        </w:rPr>
        <w:t xml:space="preserve">Strategy and Objectives </w:t>
      </w:r>
      <w:bookmarkEnd w:id="7"/>
    </w:p>
    <w:p w14:paraId="57DFBE09" w14:textId="2CA02F74" w:rsidR="001B15A5" w:rsidRPr="0054056E" w:rsidRDefault="6731C414" w:rsidP="008E166A">
      <w:pPr>
        <w:pStyle w:val="Heading2"/>
      </w:pPr>
      <w:bookmarkStart w:id="8" w:name="_Toc925989210"/>
      <w:r>
        <w:t xml:space="preserve">6. </w:t>
      </w:r>
      <w:r w:rsidR="3F0F8194">
        <w:t xml:space="preserve">Progress against Equality Objectives </w:t>
      </w:r>
      <w:bookmarkEnd w:id="8"/>
    </w:p>
    <w:p w14:paraId="6D271587" w14:textId="47B7BAFC" w:rsidR="47E68098" w:rsidRPr="008E166A" w:rsidRDefault="47E68098">
      <w:pPr>
        <w:rPr>
          <w:rFonts w:ascii="Arial" w:hAnsi="Arial" w:cs="Arial"/>
        </w:rPr>
      </w:pPr>
      <w:r w:rsidRPr="008E166A">
        <w:rPr>
          <w:rFonts w:ascii="Arial" w:hAnsi="Arial" w:cs="Arial"/>
        </w:rPr>
        <w:t xml:space="preserve">Our Equality Objectives are values driven, and were informed by the information we collect about staff and students, as well as student voice. They are aligned with the Luminate Education Group strategic objectives. The college action plan specifies detailed delivery actions, and is monitored by the Luminate Education Group Equality, Diversity and Inclusion Committee. Regular reports are presented at the college and group board meetings. </w:t>
      </w:r>
      <w:r w:rsidR="122E0828" w:rsidRPr="008E166A">
        <w:rPr>
          <w:rFonts w:ascii="Arial" w:hAnsi="Arial" w:cs="Arial"/>
        </w:rPr>
        <w:t xml:space="preserve">The Equality Objectives have come to a close at the end of the academic year 2021. We are now focused on a close down and consultation for </w:t>
      </w:r>
      <w:r w:rsidR="4448E9A4" w:rsidRPr="008E166A">
        <w:rPr>
          <w:rFonts w:ascii="Arial" w:hAnsi="Arial" w:cs="Arial"/>
        </w:rPr>
        <w:t xml:space="preserve">launch of new objectives in September 2022. </w:t>
      </w:r>
    </w:p>
    <w:p w14:paraId="4AB485AC" w14:textId="403FE918" w:rsidR="671924B0" w:rsidRPr="008E166A" w:rsidRDefault="671924B0" w:rsidP="4C1690DE">
      <w:pPr>
        <w:rPr>
          <w:rFonts w:ascii="Arial" w:hAnsi="Arial" w:cs="Arial"/>
          <w:b/>
          <w:bCs/>
        </w:rPr>
      </w:pPr>
      <w:r w:rsidRPr="008E166A">
        <w:rPr>
          <w:rFonts w:ascii="Arial" w:hAnsi="Arial" w:cs="Arial"/>
          <w:b/>
          <w:bCs/>
        </w:rPr>
        <w:t xml:space="preserve">Equality Objectives </w:t>
      </w:r>
    </w:p>
    <w:p w14:paraId="4C757B12" w14:textId="5B17F95C" w:rsidR="47E68098" w:rsidRPr="008E166A" w:rsidRDefault="47E68098" w:rsidP="007542A2">
      <w:pPr>
        <w:pStyle w:val="ListParagraph"/>
        <w:numPr>
          <w:ilvl w:val="0"/>
          <w:numId w:val="26"/>
        </w:numPr>
        <w:rPr>
          <w:rFonts w:ascii="Arial" w:eastAsiaTheme="minorEastAsia" w:hAnsi="Arial" w:cs="Arial"/>
          <w:b/>
          <w:bCs/>
        </w:rPr>
      </w:pPr>
      <w:r w:rsidRPr="008E166A">
        <w:rPr>
          <w:rFonts w:ascii="Arial" w:hAnsi="Arial" w:cs="Arial"/>
          <w:b/>
          <w:bCs/>
        </w:rPr>
        <w:t xml:space="preserve">Objective 1: Promote Social Mobility </w:t>
      </w:r>
      <w:r w:rsidR="1F6CDCF6" w:rsidRPr="008E166A">
        <w:rPr>
          <w:rFonts w:ascii="Arial" w:hAnsi="Arial" w:cs="Arial"/>
          <w:b/>
          <w:bCs/>
        </w:rPr>
        <w:t xml:space="preserve">: </w:t>
      </w:r>
      <w:r w:rsidRPr="008E166A">
        <w:rPr>
          <w:rFonts w:ascii="Arial" w:hAnsi="Arial" w:cs="Arial"/>
          <w:b/>
          <w:bCs/>
        </w:rPr>
        <w:t>We will promote social mobility through raising aspirations and improving outcomes for all students and staff with protected characteristics or from disadvantaged groups, including economic deprivation.</w:t>
      </w:r>
    </w:p>
    <w:p w14:paraId="40CEB801" w14:textId="2D318DD3" w:rsidR="4E5073E6" w:rsidRPr="008E166A" w:rsidRDefault="390EA6E7" w:rsidP="007542A2">
      <w:pPr>
        <w:pStyle w:val="ListParagraph"/>
        <w:numPr>
          <w:ilvl w:val="1"/>
          <w:numId w:val="26"/>
        </w:numPr>
        <w:rPr>
          <w:rFonts w:ascii="Arial" w:eastAsiaTheme="minorEastAsia" w:hAnsi="Arial" w:cs="Arial"/>
        </w:rPr>
      </w:pPr>
      <w:r w:rsidRPr="008E166A">
        <w:rPr>
          <w:rFonts w:ascii="Arial" w:hAnsi="Arial" w:cs="Arial"/>
        </w:rPr>
        <w:t>A cross college</w:t>
      </w:r>
      <w:r w:rsidR="6B10BFA6" w:rsidRPr="008E166A">
        <w:rPr>
          <w:rFonts w:ascii="Arial" w:hAnsi="Arial" w:cs="Arial"/>
        </w:rPr>
        <w:t xml:space="preserve"> effort towards digital inclusion, ensuring all students working online have Chromebooks or a Wi-Fi hub and students have food vouchers if in receipt of free school meals. </w:t>
      </w:r>
    </w:p>
    <w:p w14:paraId="273E4A8E" w14:textId="0E7EF41B" w:rsidR="001B15A5" w:rsidRPr="008E166A" w:rsidRDefault="1557F55F" w:rsidP="007542A2">
      <w:pPr>
        <w:pStyle w:val="ListParagraph"/>
        <w:numPr>
          <w:ilvl w:val="0"/>
          <w:numId w:val="25"/>
        </w:numPr>
        <w:rPr>
          <w:rFonts w:ascii="Arial" w:eastAsiaTheme="minorEastAsia" w:hAnsi="Arial" w:cs="Arial"/>
        </w:rPr>
      </w:pPr>
      <w:r w:rsidRPr="008E166A">
        <w:rPr>
          <w:rFonts w:ascii="Arial" w:hAnsi="Arial" w:cs="Arial"/>
          <w:b/>
          <w:bCs/>
        </w:rPr>
        <w:t xml:space="preserve">Objective 2: Accessibility for all </w:t>
      </w:r>
      <w:r w:rsidR="255CDA5D" w:rsidRPr="008E166A">
        <w:rPr>
          <w:rFonts w:ascii="Arial" w:hAnsi="Arial" w:cs="Arial"/>
          <w:b/>
          <w:bCs/>
        </w:rPr>
        <w:t xml:space="preserve">: </w:t>
      </w:r>
      <w:r w:rsidRPr="008E166A">
        <w:rPr>
          <w:rFonts w:ascii="Arial" w:hAnsi="Arial" w:cs="Arial"/>
          <w:b/>
          <w:bCs/>
        </w:rPr>
        <w:t xml:space="preserve">We will champion accessibility of the curriculum and the college environment, improve physical accessibility, challenge ability discrimination and promote respect and inclusion regardless of ability, disability or mental wellbeing. </w:t>
      </w:r>
    </w:p>
    <w:p w14:paraId="20431E92" w14:textId="60DF4A64" w:rsidR="0613173C" w:rsidRPr="008E166A" w:rsidRDefault="0613173C" w:rsidP="007542A2">
      <w:pPr>
        <w:pStyle w:val="ListParagraph"/>
        <w:numPr>
          <w:ilvl w:val="1"/>
          <w:numId w:val="25"/>
        </w:numPr>
        <w:rPr>
          <w:rFonts w:ascii="Arial" w:eastAsiaTheme="minorEastAsia" w:hAnsi="Arial" w:cs="Arial"/>
          <w:b/>
          <w:bCs/>
        </w:rPr>
      </w:pPr>
      <w:r w:rsidRPr="008E166A">
        <w:rPr>
          <w:rFonts w:ascii="Arial" w:eastAsia="Calibri" w:hAnsi="Arial" w:cs="Arial"/>
          <w:color w:val="000000" w:themeColor="text1"/>
        </w:rPr>
        <w:t>General online tutorial sessions for International Women’s Day, LGBTQ+, Black History Month, Respect, Disability Awareness etc.</w:t>
      </w:r>
    </w:p>
    <w:p w14:paraId="67FCD6A2" w14:textId="780699BB" w:rsidR="001B15A5" w:rsidRPr="008E166A" w:rsidRDefault="46384AB2" w:rsidP="007542A2">
      <w:pPr>
        <w:pStyle w:val="ListParagraph"/>
        <w:numPr>
          <w:ilvl w:val="0"/>
          <w:numId w:val="25"/>
        </w:numPr>
        <w:rPr>
          <w:rFonts w:ascii="Arial" w:hAnsi="Arial" w:cs="Arial"/>
          <w:b/>
          <w:bCs/>
        </w:rPr>
      </w:pPr>
      <w:r w:rsidRPr="008E166A">
        <w:rPr>
          <w:rFonts w:ascii="Arial" w:hAnsi="Arial" w:cs="Arial"/>
          <w:b/>
          <w:bCs/>
        </w:rPr>
        <w:t>Objective 3: Voice and Influence</w:t>
      </w:r>
      <w:r w:rsidR="2935363D" w:rsidRPr="008E166A">
        <w:rPr>
          <w:rFonts w:ascii="Arial" w:hAnsi="Arial" w:cs="Arial"/>
          <w:b/>
          <w:bCs/>
        </w:rPr>
        <w:t xml:space="preserve">: </w:t>
      </w:r>
      <w:r w:rsidRPr="008E166A">
        <w:rPr>
          <w:rFonts w:ascii="Arial" w:hAnsi="Arial" w:cs="Arial"/>
          <w:b/>
          <w:bCs/>
        </w:rPr>
        <w:t>We will promote a diverse culture where students, apprentices and staff are widely consulted and create their own opportunities to shape and promote equality, diversity and inclusion within the college and local communities</w:t>
      </w:r>
      <w:r w:rsidRPr="008E166A">
        <w:rPr>
          <w:rFonts w:ascii="Arial" w:hAnsi="Arial" w:cs="Arial"/>
        </w:rPr>
        <w:t xml:space="preserve">. </w:t>
      </w:r>
    </w:p>
    <w:p w14:paraId="03AEBD8D" w14:textId="4DF18A36" w:rsidR="741D88EE" w:rsidRPr="008E166A" w:rsidRDefault="00CA0039" w:rsidP="007542A2">
      <w:pPr>
        <w:pStyle w:val="ListParagraph"/>
        <w:numPr>
          <w:ilvl w:val="1"/>
          <w:numId w:val="25"/>
        </w:numPr>
        <w:rPr>
          <w:rFonts w:ascii="Arial" w:eastAsiaTheme="minorEastAsia" w:hAnsi="Arial" w:cs="Arial"/>
          <w:b/>
          <w:bCs/>
        </w:rPr>
      </w:pPr>
      <w:r>
        <w:rPr>
          <w:rFonts w:ascii="Arial" w:eastAsia="Calibri" w:hAnsi="Arial" w:cs="Arial"/>
          <w:color w:val="000000" w:themeColor="text1"/>
        </w:rPr>
        <w:t>O</w:t>
      </w:r>
      <w:r w:rsidR="741D88EE" w:rsidRPr="008E166A">
        <w:rPr>
          <w:rFonts w:ascii="Arial" w:eastAsia="Calibri" w:hAnsi="Arial" w:cs="Arial"/>
          <w:color w:val="000000" w:themeColor="text1"/>
        </w:rPr>
        <w:t>ur student council president, attended women into STEM event at civic center and to promote International Womens day</w:t>
      </w:r>
    </w:p>
    <w:p w14:paraId="30EC1F6B" w14:textId="5A469F68" w:rsidR="001B15A5" w:rsidRPr="008E166A" w:rsidRDefault="47E68098" w:rsidP="007542A2">
      <w:pPr>
        <w:pStyle w:val="ListParagraph"/>
        <w:numPr>
          <w:ilvl w:val="0"/>
          <w:numId w:val="24"/>
        </w:numPr>
        <w:rPr>
          <w:rFonts w:ascii="Arial" w:eastAsiaTheme="minorEastAsia" w:hAnsi="Arial" w:cs="Arial"/>
          <w:b/>
          <w:bCs/>
        </w:rPr>
      </w:pPr>
      <w:r w:rsidRPr="008E166A">
        <w:rPr>
          <w:rFonts w:ascii="Arial" w:hAnsi="Arial" w:cs="Arial"/>
          <w:b/>
          <w:bCs/>
        </w:rPr>
        <w:t>Objective 4: Celebrate Diversity</w:t>
      </w:r>
      <w:r w:rsidR="12493E75" w:rsidRPr="008E166A">
        <w:rPr>
          <w:rFonts w:ascii="Arial" w:hAnsi="Arial" w:cs="Arial"/>
          <w:b/>
          <w:bCs/>
        </w:rPr>
        <w:t xml:space="preserve">: </w:t>
      </w:r>
      <w:r w:rsidRPr="008E166A">
        <w:rPr>
          <w:rFonts w:ascii="Arial" w:hAnsi="Arial" w:cs="Arial"/>
          <w:b/>
          <w:bCs/>
        </w:rPr>
        <w:t xml:space="preserve">We will seek and create opportunities to celebrate diversity, being responsive around the needs of the college community and ensure excellence through inclusion. </w:t>
      </w:r>
    </w:p>
    <w:p w14:paraId="29DC9842" w14:textId="14FB9752" w:rsidR="28338246" w:rsidRPr="008E166A" w:rsidRDefault="1175BC56" w:rsidP="007542A2">
      <w:pPr>
        <w:pStyle w:val="ListParagraph"/>
        <w:numPr>
          <w:ilvl w:val="1"/>
          <w:numId w:val="24"/>
        </w:numPr>
        <w:rPr>
          <w:rFonts w:ascii="Arial" w:hAnsi="Arial" w:cs="Arial"/>
          <w:b/>
          <w:bCs/>
        </w:rPr>
      </w:pPr>
      <w:r w:rsidRPr="008E166A">
        <w:rPr>
          <w:rFonts w:ascii="Arial" w:hAnsi="Arial" w:cs="Arial"/>
        </w:rPr>
        <w:t xml:space="preserve">Development of the EDI Campaigns calendar </w:t>
      </w:r>
      <w:r w:rsidR="5A337E3C" w:rsidRPr="008E166A">
        <w:rPr>
          <w:rFonts w:ascii="Arial" w:hAnsi="Arial" w:cs="Arial"/>
        </w:rPr>
        <w:t xml:space="preserve">to support the celebration of awareness days and </w:t>
      </w:r>
      <w:r w:rsidR="3263106E" w:rsidRPr="008E166A">
        <w:rPr>
          <w:rFonts w:ascii="Arial" w:hAnsi="Arial" w:cs="Arial"/>
        </w:rPr>
        <w:t xml:space="preserve">different faiths. </w:t>
      </w:r>
    </w:p>
    <w:p w14:paraId="767DE934" w14:textId="729D493D" w:rsidR="39D36706" w:rsidRPr="008E166A" w:rsidRDefault="39D36706" w:rsidP="007542A2">
      <w:pPr>
        <w:pStyle w:val="ListParagraph"/>
        <w:numPr>
          <w:ilvl w:val="1"/>
          <w:numId w:val="24"/>
        </w:numPr>
        <w:rPr>
          <w:rFonts w:ascii="Arial" w:eastAsiaTheme="minorEastAsia" w:hAnsi="Arial" w:cs="Arial"/>
          <w:b/>
          <w:bCs/>
        </w:rPr>
      </w:pPr>
      <w:r w:rsidRPr="008E166A">
        <w:rPr>
          <w:rFonts w:ascii="Arial" w:eastAsia="Calibri" w:hAnsi="Arial" w:cs="Arial"/>
          <w:color w:val="000000" w:themeColor="text1"/>
        </w:rPr>
        <w:t>Black History month collaboration with Learning Resource Centre to promote literature and reading from BAME authors</w:t>
      </w:r>
    </w:p>
    <w:p w14:paraId="58DE7090" w14:textId="4C373BEB" w:rsidR="39D36706" w:rsidRPr="008E166A" w:rsidRDefault="39D36706" w:rsidP="007542A2">
      <w:pPr>
        <w:pStyle w:val="ListParagraph"/>
        <w:numPr>
          <w:ilvl w:val="1"/>
          <w:numId w:val="24"/>
        </w:numPr>
        <w:rPr>
          <w:rFonts w:ascii="Arial" w:eastAsiaTheme="minorEastAsia" w:hAnsi="Arial" w:cs="Arial"/>
          <w:color w:val="000000" w:themeColor="text1"/>
        </w:rPr>
      </w:pPr>
      <w:r w:rsidRPr="008E166A">
        <w:rPr>
          <w:rFonts w:ascii="Arial" w:eastAsia="Calibri" w:hAnsi="Arial" w:cs="Arial"/>
          <w:color w:val="000000" w:themeColor="text1"/>
        </w:rPr>
        <w:t xml:space="preserve">Attended Pride meetings for Keighley </w:t>
      </w:r>
      <w:r w:rsidRPr="008E166A">
        <w:rPr>
          <w:rFonts w:ascii="Arial" w:eastAsia="Calibri" w:hAnsi="Arial" w:cs="Arial"/>
          <w:color w:val="201F1E"/>
        </w:rPr>
        <w:t>and</w:t>
      </w:r>
      <w:r w:rsidRPr="008E166A">
        <w:rPr>
          <w:rFonts w:ascii="Arial" w:eastAsia="Calibri" w:hAnsi="Arial" w:cs="Arial"/>
          <w:color w:val="000000" w:themeColor="text1"/>
        </w:rPr>
        <w:t xml:space="preserve"> held Keighley Pride event. Also had a Keighley LGBTQ+ support group - meet and talk table, worked with students to produce a new flag made up of different fabric squares representing difference and what LGBTQ+ meant to them.</w:t>
      </w:r>
    </w:p>
    <w:p w14:paraId="73A7C77A" w14:textId="31EA726B" w:rsidR="001B15A5" w:rsidRPr="008E166A" w:rsidRDefault="47E68098" w:rsidP="007542A2">
      <w:pPr>
        <w:pStyle w:val="ListParagraph"/>
        <w:numPr>
          <w:ilvl w:val="0"/>
          <w:numId w:val="23"/>
        </w:numPr>
        <w:rPr>
          <w:rFonts w:ascii="Arial" w:eastAsiaTheme="minorEastAsia" w:hAnsi="Arial" w:cs="Arial"/>
          <w:b/>
          <w:bCs/>
        </w:rPr>
      </w:pPr>
      <w:r w:rsidRPr="008E166A">
        <w:rPr>
          <w:rFonts w:ascii="Arial" w:hAnsi="Arial" w:cs="Arial"/>
          <w:b/>
          <w:bCs/>
        </w:rPr>
        <w:t xml:space="preserve">Objective 5: Challenge Discrimination </w:t>
      </w:r>
      <w:r w:rsidR="6A15738E" w:rsidRPr="008E166A">
        <w:rPr>
          <w:rFonts w:ascii="Arial" w:hAnsi="Arial" w:cs="Arial"/>
          <w:b/>
          <w:bCs/>
        </w:rPr>
        <w:t xml:space="preserve">: </w:t>
      </w:r>
      <w:r w:rsidRPr="008E166A">
        <w:rPr>
          <w:rFonts w:ascii="Arial" w:hAnsi="Arial" w:cs="Arial"/>
          <w:b/>
          <w:bCs/>
        </w:rPr>
        <w:t xml:space="preserve">We will promote a culture of mutual respect, tolerance, democracy, individual liberty and shared expectations in our practice and communications. </w:t>
      </w:r>
    </w:p>
    <w:p w14:paraId="1321C844" w14:textId="379009FC" w:rsidR="472BC3B4" w:rsidRPr="008E166A" w:rsidRDefault="65B16857" w:rsidP="007542A2">
      <w:pPr>
        <w:pStyle w:val="ListParagraph"/>
        <w:numPr>
          <w:ilvl w:val="1"/>
          <w:numId w:val="23"/>
        </w:numPr>
        <w:rPr>
          <w:rFonts w:ascii="Arial" w:hAnsi="Arial" w:cs="Arial"/>
          <w:b/>
          <w:bCs/>
        </w:rPr>
      </w:pPr>
      <w:r w:rsidRPr="008E166A">
        <w:rPr>
          <w:rFonts w:ascii="Arial" w:hAnsi="Arial" w:cs="Arial"/>
        </w:rPr>
        <w:t xml:space="preserve">The </w:t>
      </w:r>
      <w:r w:rsidR="78ACD105" w:rsidRPr="008E166A">
        <w:rPr>
          <w:rFonts w:ascii="Arial" w:hAnsi="Arial" w:cs="Arial"/>
        </w:rPr>
        <w:t>group</w:t>
      </w:r>
      <w:r w:rsidRPr="008E166A">
        <w:rPr>
          <w:rFonts w:ascii="Arial" w:hAnsi="Arial" w:cs="Arial"/>
        </w:rPr>
        <w:t xml:space="preserve"> has </w:t>
      </w:r>
      <w:r w:rsidR="39194734" w:rsidRPr="008E166A">
        <w:rPr>
          <w:rFonts w:ascii="Arial" w:hAnsi="Arial" w:cs="Arial"/>
        </w:rPr>
        <w:t>u</w:t>
      </w:r>
      <w:r w:rsidR="28EC88BC" w:rsidRPr="008E166A">
        <w:rPr>
          <w:rFonts w:ascii="Arial" w:hAnsi="Arial" w:cs="Arial"/>
        </w:rPr>
        <w:t>pdate</w:t>
      </w:r>
      <w:r w:rsidR="6303BDF1" w:rsidRPr="008E166A">
        <w:rPr>
          <w:rFonts w:ascii="Arial" w:hAnsi="Arial" w:cs="Arial"/>
        </w:rPr>
        <w:t xml:space="preserve">d </w:t>
      </w:r>
      <w:r w:rsidR="28EC88BC" w:rsidRPr="008E166A">
        <w:rPr>
          <w:rFonts w:ascii="Arial" w:hAnsi="Arial" w:cs="Arial"/>
        </w:rPr>
        <w:t>an Equality Impact Assessment</w:t>
      </w:r>
      <w:r w:rsidR="097E4C06" w:rsidRPr="008E166A">
        <w:rPr>
          <w:rFonts w:ascii="Arial" w:hAnsi="Arial" w:cs="Arial"/>
        </w:rPr>
        <w:t xml:space="preserve"> template and produced guidance to help support policy writers when submitting.</w:t>
      </w:r>
    </w:p>
    <w:p w14:paraId="5E6C1858" w14:textId="78F04E65" w:rsidR="46384AB2" w:rsidRPr="008E166A" w:rsidRDefault="46384AB2" w:rsidP="007542A2">
      <w:pPr>
        <w:pStyle w:val="ListParagraph"/>
        <w:numPr>
          <w:ilvl w:val="0"/>
          <w:numId w:val="22"/>
        </w:numPr>
        <w:rPr>
          <w:rFonts w:ascii="Arial" w:eastAsiaTheme="minorEastAsia" w:hAnsi="Arial" w:cs="Arial"/>
        </w:rPr>
      </w:pPr>
      <w:r w:rsidRPr="008E166A">
        <w:rPr>
          <w:rFonts w:ascii="Arial" w:hAnsi="Arial" w:cs="Arial"/>
          <w:b/>
          <w:bCs/>
        </w:rPr>
        <w:t>Objective 6: Promoting Wellbeing</w:t>
      </w:r>
      <w:r w:rsidR="4A5FF082" w:rsidRPr="008E166A">
        <w:rPr>
          <w:rFonts w:ascii="Arial" w:hAnsi="Arial" w:cs="Arial"/>
          <w:b/>
          <w:bCs/>
        </w:rPr>
        <w:t xml:space="preserve">: </w:t>
      </w:r>
      <w:r w:rsidRPr="008E166A">
        <w:rPr>
          <w:rFonts w:ascii="Arial" w:hAnsi="Arial" w:cs="Arial"/>
          <w:b/>
          <w:bCs/>
        </w:rPr>
        <w:t xml:space="preserve">We will invest in and promote a culture of mindfulness, positive mental health and wellbeing and across the colleges. </w:t>
      </w:r>
    </w:p>
    <w:p w14:paraId="094A65F4" w14:textId="58C03634" w:rsidR="7D1EBE7C" w:rsidRPr="008E166A" w:rsidRDefault="7D1EBE7C" w:rsidP="007542A2">
      <w:pPr>
        <w:pStyle w:val="ListParagraph"/>
        <w:numPr>
          <w:ilvl w:val="1"/>
          <w:numId w:val="22"/>
        </w:numPr>
        <w:rPr>
          <w:rFonts w:ascii="Arial" w:eastAsiaTheme="minorEastAsia" w:hAnsi="Arial" w:cs="Arial"/>
          <w:b/>
          <w:bCs/>
        </w:rPr>
      </w:pPr>
      <w:r w:rsidRPr="008E166A">
        <w:rPr>
          <w:rFonts w:ascii="Arial" w:eastAsia="Calibri" w:hAnsi="Arial" w:cs="Arial"/>
          <w:color w:val="000000" w:themeColor="text1"/>
        </w:rPr>
        <w:t>We had It's Worth Talking About (its good to talk local MH support group ) in for tutorials and they also did a full week in Atrium with SCUFFS (support group for self harm)</w:t>
      </w:r>
    </w:p>
    <w:p w14:paraId="2398C22A" w14:textId="6E3B414C" w:rsidR="227D3938" w:rsidRPr="008E166A" w:rsidRDefault="7D1EBE7C" w:rsidP="007542A2">
      <w:pPr>
        <w:pStyle w:val="ListParagraph"/>
        <w:numPr>
          <w:ilvl w:val="1"/>
          <w:numId w:val="22"/>
        </w:numPr>
        <w:rPr>
          <w:rFonts w:ascii="Arial" w:eastAsiaTheme="minorEastAsia" w:hAnsi="Arial" w:cs="Arial"/>
          <w:color w:val="000000" w:themeColor="text1"/>
        </w:rPr>
      </w:pPr>
      <w:r w:rsidRPr="008E166A">
        <w:rPr>
          <w:rFonts w:ascii="Arial" w:eastAsia="Calibri" w:hAnsi="Arial" w:cs="Arial"/>
          <w:color w:val="000000" w:themeColor="text1"/>
        </w:rPr>
        <w:t>Roshni Ghar local charity /support group provide drop in sessions for MH support and counselling for predominantly Asian women and young people</w:t>
      </w:r>
    </w:p>
    <w:p w14:paraId="584204E9" w14:textId="38411CA3" w:rsidR="001B15A5" w:rsidRPr="0054056E" w:rsidRDefault="001B1FCD" w:rsidP="4079A696">
      <w:pPr>
        <w:rPr>
          <w:rFonts w:ascii="Arial" w:hAnsi="Arial" w:cs="Arial"/>
          <w:b/>
          <w:bCs/>
        </w:rPr>
      </w:pPr>
      <w:r w:rsidRPr="0054056E">
        <w:rPr>
          <w:rFonts w:ascii="Arial" w:hAnsi="Arial" w:cs="Arial"/>
        </w:rPr>
        <w:br/>
      </w:r>
      <w:r w:rsidR="31F2248F" w:rsidRPr="0054056E">
        <w:rPr>
          <w:rFonts w:ascii="Arial" w:hAnsi="Arial" w:cs="Arial"/>
          <w:b/>
          <w:bCs/>
        </w:rPr>
        <w:t>Key Project</w:t>
      </w:r>
      <w:r w:rsidR="16D00DFD" w:rsidRPr="0054056E">
        <w:rPr>
          <w:rFonts w:ascii="Arial" w:hAnsi="Arial" w:cs="Arial"/>
          <w:b/>
          <w:bCs/>
        </w:rPr>
        <w:t>s 2020-2021</w:t>
      </w:r>
    </w:p>
    <w:p w14:paraId="678CC10A" w14:textId="25475346" w:rsidR="783E9A9A" w:rsidRPr="0054056E" w:rsidRDefault="783E9A9A" w:rsidP="4C1690DE">
      <w:pPr>
        <w:rPr>
          <w:rFonts w:ascii="Arial" w:hAnsi="Arial" w:cs="Arial"/>
        </w:rPr>
      </w:pPr>
      <w:r w:rsidRPr="0054056E">
        <w:rPr>
          <w:rFonts w:ascii="Arial" w:hAnsi="Arial" w:cs="Arial"/>
        </w:rPr>
        <w:t xml:space="preserve">Over the past academic year we have developed a number of projects </w:t>
      </w:r>
      <w:r w:rsidR="22E41066" w:rsidRPr="0054056E">
        <w:rPr>
          <w:rFonts w:ascii="Arial" w:hAnsi="Arial" w:cs="Arial"/>
        </w:rPr>
        <w:t>that have helped towards the progress of all our Equality Ob</w:t>
      </w:r>
      <w:r w:rsidR="10B8B17E" w:rsidRPr="0054056E">
        <w:rPr>
          <w:rFonts w:ascii="Arial" w:hAnsi="Arial" w:cs="Arial"/>
        </w:rPr>
        <w:t xml:space="preserve">jectives </w:t>
      </w:r>
    </w:p>
    <w:p w14:paraId="6C173D1D" w14:textId="09DB981C" w:rsidR="10B8B17E" w:rsidRPr="0054056E" w:rsidRDefault="10B8B17E" w:rsidP="4C1690DE">
      <w:pPr>
        <w:rPr>
          <w:rFonts w:ascii="Arial" w:hAnsi="Arial" w:cs="Arial"/>
        </w:rPr>
      </w:pPr>
      <w:r w:rsidRPr="0054056E">
        <w:rPr>
          <w:rFonts w:ascii="Arial" w:hAnsi="Arial" w:cs="Arial"/>
          <w:b/>
          <w:bCs/>
        </w:rPr>
        <w:t xml:space="preserve">Staff Development Day </w:t>
      </w:r>
    </w:p>
    <w:p w14:paraId="3CAABED7" w14:textId="6AA1FFB5" w:rsidR="23AFE868" w:rsidRPr="0054056E" w:rsidRDefault="23AFE868" w:rsidP="38A56305">
      <w:pPr>
        <w:rPr>
          <w:rFonts w:ascii="Arial" w:hAnsi="Arial" w:cs="Arial"/>
        </w:rPr>
      </w:pPr>
      <w:r w:rsidRPr="0054056E">
        <w:rPr>
          <w:rFonts w:ascii="Arial" w:hAnsi="Arial" w:cs="Arial"/>
        </w:rPr>
        <w:t xml:space="preserve">In October 2020 we successfully ran our first Equalities </w:t>
      </w:r>
      <w:r w:rsidR="05EEEC1A" w:rsidRPr="0054056E">
        <w:rPr>
          <w:rFonts w:ascii="Arial" w:hAnsi="Arial" w:cs="Arial"/>
        </w:rPr>
        <w:t>staff development day which was also the first virtual day. Staff across the group were invite</w:t>
      </w:r>
      <w:r w:rsidR="65B0275C" w:rsidRPr="0054056E">
        <w:rPr>
          <w:rFonts w:ascii="Arial" w:hAnsi="Arial" w:cs="Arial"/>
        </w:rPr>
        <w:t xml:space="preserve">d but the sessions were primarily focused on the FE College staff. Over 1000 staff accessed the link across the </w:t>
      </w:r>
      <w:r w:rsidR="51E54AAF" w:rsidRPr="0054056E">
        <w:rPr>
          <w:rFonts w:ascii="Arial" w:hAnsi="Arial" w:cs="Arial"/>
        </w:rPr>
        <w:t>day</w:t>
      </w:r>
      <w:r w:rsidR="52697CD1" w:rsidRPr="0054056E">
        <w:rPr>
          <w:rFonts w:ascii="Arial" w:hAnsi="Arial" w:cs="Arial"/>
        </w:rPr>
        <w:t xml:space="preserve">. </w:t>
      </w:r>
    </w:p>
    <w:p w14:paraId="0D4A8897" w14:textId="76E488CA" w:rsidR="49A2C003" w:rsidRPr="0054056E" w:rsidRDefault="6C7A3ACA" w:rsidP="227D3938">
      <w:pPr>
        <w:rPr>
          <w:rFonts w:ascii="Arial" w:eastAsiaTheme="minorEastAsia" w:hAnsi="Arial" w:cs="Arial"/>
          <w:color w:val="000000" w:themeColor="text1"/>
          <w:sz w:val="20"/>
          <w:szCs w:val="20"/>
        </w:rPr>
      </w:pPr>
      <w:r w:rsidRPr="0054056E">
        <w:rPr>
          <w:rFonts w:ascii="Arial" w:hAnsi="Arial" w:cs="Arial"/>
        </w:rPr>
        <w:t>Sessions were delivered by internal staff and external speakers which were well received</w:t>
      </w:r>
      <w:r w:rsidR="70C9C2A5" w:rsidRPr="0054056E">
        <w:rPr>
          <w:rFonts w:ascii="Arial" w:hAnsi="Arial" w:cs="Arial"/>
        </w:rPr>
        <w:t xml:space="preserve">. </w:t>
      </w:r>
      <w:r w:rsidR="70C9C2A5" w:rsidRPr="0054056E">
        <w:rPr>
          <w:rFonts w:ascii="Arial" w:eastAsiaTheme="minorEastAsia" w:hAnsi="Arial" w:cs="Arial"/>
          <w:color w:val="000000" w:themeColor="text1"/>
          <w:sz w:val="20"/>
          <w:szCs w:val="20"/>
        </w:rPr>
        <w:t xml:space="preserve">The day’s core message -- </w:t>
      </w:r>
      <w:r w:rsidR="70C9C2A5" w:rsidRPr="0054056E">
        <w:rPr>
          <w:rFonts w:ascii="Arial" w:eastAsiaTheme="minorEastAsia" w:hAnsi="Arial" w:cs="Arial"/>
          <w:b/>
          <w:bCs/>
          <w:i/>
          <w:iCs/>
          <w:color w:val="000000" w:themeColor="text1"/>
          <w:sz w:val="20"/>
          <w:szCs w:val="20"/>
        </w:rPr>
        <w:t>Learn More, Do More</w:t>
      </w:r>
      <w:r w:rsidR="70C9C2A5" w:rsidRPr="0054056E">
        <w:rPr>
          <w:rFonts w:ascii="Arial" w:eastAsiaTheme="minorEastAsia" w:hAnsi="Arial" w:cs="Arial"/>
          <w:color w:val="000000" w:themeColor="text1"/>
          <w:sz w:val="20"/>
          <w:szCs w:val="20"/>
        </w:rPr>
        <w:t xml:space="preserve"> -- </w:t>
      </w:r>
      <w:r w:rsidR="70C9C2A5" w:rsidRPr="00F2036D">
        <w:rPr>
          <w:rFonts w:ascii="Arial" w:eastAsiaTheme="minorEastAsia" w:hAnsi="Arial" w:cs="Arial"/>
          <w:color w:val="000000" w:themeColor="text1"/>
        </w:rPr>
        <w:t>it emphasised to staff the importance of implementing positive action as a result of their learning. A key outcome was to help staff understand that small changes in their practice can make significant positive differences to others</w:t>
      </w:r>
    </w:p>
    <w:p w14:paraId="5771FA9C" w14:textId="67C89C6E" w:rsidR="7F51CBC4" w:rsidRPr="0054056E" w:rsidRDefault="7F51CBC4" w:rsidP="38A56305">
      <w:pPr>
        <w:rPr>
          <w:rFonts w:ascii="Arial" w:eastAsiaTheme="minorEastAsia" w:hAnsi="Arial" w:cs="Arial"/>
          <w:b/>
          <w:bCs/>
        </w:rPr>
      </w:pPr>
      <w:r w:rsidRPr="0054056E">
        <w:rPr>
          <w:rFonts w:ascii="Arial" w:eastAsiaTheme="minorEastAsia" w:hAnsi="Arial" w:cs="Arial"/>
          <w:b/>
          <w:bCs/>
        </w:rPr>
        <w:t>Topics</w:t>
      </w:r>
    </w:p>
    <w:tbl>
      <w:tblPr>
        <w:tblStyle w:val="TableGrid"/>
        <w:tblW w:w="0" w:type="auto"/>
        <w:tblLayout w:type="fixed"/>
        <w:tblLook w:val="06A0" w:firstRow="1" w:lastRow="0" w:firstColumn="1" w:lastColumn="0" w:noHBand="1" w:noVBand="1"/>
      </w:tblPr>
      <w:tblGrid>
        <w:gridCol w:w="4680"/>
        <w:gridCol w:w="4680"/>
      </w:tblGrid>
      <w:tr w:rsidR="38A56305" w:rsidRPr="0054056E" w14:paraId="0713D37E" w14:textId="77777777" w:rsidTr="38A56305">
        <w:trPr>
          <w:trHeight w:val="1035"/>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692638" w14:textId="25A5EA03" w:rsidR="38A56305" w:rsidRPr="0054056E" w:rsidRDefault="38A56305" w:rsidP="38A56305">
            <w:pPr>
              <w:rPr>
                <w:rFonts w:ascii="Arial" w:eastAsiaTheme="minorEastAsia" w:hAnsi="Arial" w:cs="Arial"/>
                <w:sz w:val="20"/>
                <w:szCs w:val="20"/>
              </w:rPr>
            </w:pPr>
            <w:r w:rsidRPr="0054056E">
              <w:rPr>
                <w:rFonts w:ascii="Arial" w:eastAsiaTheme="minorEastAsia" w:hAnsi="Arial" w:cs="Arial"/>
                <w:sz w:val="20"/>
                <w:szCs w:val="20"/>
              </w:rPr>
              <w:t>Keynote</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6155D8" w14:textId="00E3DC4E" w:rsidR="38A56305" w:rsidRPr="0054056E" w:rsidRDefault="38A56305" w:rsidP="38A56305">
            <w:pPr>
              <w:rPr>
                <w:rFonts w:ascii="Arial" w:eastAsiaTheme="minorEastAsia" w:hAnsi="Arial" w:cs="Arial"/>
                <w:sz w:val="20"/>
                <w:szCs w:val="20"/>
              </w:rPr>
            </w:pPr>
            <w:r w:rsidRPr="0054056E">
              <w:rPr>
                <w:rFonts w:ascii="Arial" w:eastAsiaTheme="minorEastAsia" w:hAnsi="Arial" w:cs="Arial"/>
                <w:sz w:val="20"/>
                <w:szCs w:val="20"/>
              </w:rPr>
              <w:t xml:space="preserve">Jodie Williams, inclusion specialist, </w:t>
            </w:r>
            <w:r w:rsidR="07F19602" w:rsidRPr="0054056E">
              <w:rPr>
                <w:rFonts w:ascii="Arial" w:eastAsiaTheme="minorEastAsia" w:hAnsi="Arial" w:cs="Arial"/>
                <w:sz w:val="20"/>
                <w:szCs w:val="20"/>
              </w:rPr>
              <w:t>provided</w:t>
            </w:r>
            <w:r w:rsidRPr="0054056E">
              <w:rPr>
                <w:rFonts w:ascii="Arial" w:eastAsiaTheme="minorEastAsia" w:hAnsi="Arial" w:cs="Arial"/>
                <w:sz w:val="20"/>
                <w:szCs w:val="20"/>
              </w:rPr>
              <w:t xml:space="preserve"> a 30 minute keynote on developing action from the Black Lives Matter movement, and continuing to strive for anti-racism in our work, curriculum, and society.</w:t>
            </w:r>
          </w:p>
        </w:tc>
      </w:tr>
      <w:tr w:rsidR="38A56305" w:rsidRPr="0054056E" w14:paraId="229FCB21" w14:textId="77777777" w:rsidTr="38A56305">
        <w:trPr>
          <w:trHeight w:val="1005"/>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79E7AB" w14:textId="0A57FE2D" w:rsidR="38A56305" w:rsidRPr="0054056E" w:rsidRDefault="38A56305" w:rsidP="38A56305">
            <w:pPr>
              <w:rPr>
                <w:rFonts w:ascii="Arial" w:eastAsiaTheme="minorEastAsia" w:hAnsi="Arial" w:cs="Arial"/>
                <w:sz w:val="20"/>
                <w:szCs w:val="20"/>
              </w:rPr>
            </w:pPr>
            <w:r w:rsidRPr="0054056E">
              <w:rPr>
                <w:rFonts w:ascii="Arial" w:eastAsiaTheme="minorEastAsia" w:hAnsi="Arial" w:cs="Arial"/>
                <w:sz w:val="20"/>
                <w:szCs w:val="20"/>
              </w:rPr>
              <w:t>Anti-Racism &amp; Microaggressions</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135AAC" w14:textId="34F4282C" w:rsidR="38A56305" w:rsidRPr="0054056E" w:rsidRDefault="38A56305" w:rsidP="38A56305">
            <w:pPr>
              <w:rPr>
                <w:rFonts w:ascii="Arial" w:eastAsiaTheme="minorEastAsia" w:hAnsi="Arial" w:cs="Arial"/>
                <w:sz w:val="20"/>
                <w:szCs w:val="20"/>
              </w:rPr>
            </w:pPr>
            <w:r w:rsidRPr="0054056E">
              <w:rPr>
                <w:rFonts w:ascii="Arial" w:eastAsiaTheme="minorEastAsia" w:hAnsi="Arial" w:cs="Arial"/>
                <w:sz w:val="20"/>
                <w:szCs w:val="20"/>
              </w:rPr>
              <w:t>Jodie Williams then present</w:t>
            </w:r>
            <w:r w:rsidR="33EA644D" w:rsidRPr="0054056E">
              <w:rPr>
                <w:rFonts w:ascii="Arial" w:eastAsiaTheme="minorEastAsia" w:hAnsi="Arial" w:cs="Arial"/>
                <w:sz w:val="20"/>
                <w:szCs w:val="20"/>
              </w:rPr>
              <w:t>ed</w:t>
            </w:r>
            <w:r w:rsidRPr="0054056E">
              <w:rPr>
                <w:rFonts w:ascii="Arial" w:eastAsiaTheme="minorEastAsia" w:hAnsi="Arial" w:cs="Arial"/>
                <w:sz w:val="20"/>
                <w:szCs w:val="20"/>
              </w:rPr>
              <w:t xml:space="preserve"> an hour-long workshop on how to implement the concepts from the keynote in practice, including a definition of microaggressions, how they affect others, and suggestions for best practice.</w:t>
            </w:r>
          </w:p>
        </w:tc>
      </w:tr>
      <w:tr w:rsidR="38A56305" w:rsidRPr="0054056E" w14:paraId="366F9528" w14:textId="77777777" w:rsidTr="38A56305">
        <w:trPr>
          <w:trHeight w:val="87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130C10" w14:textId="010E57BC" w:rsidR="38A56305" w:rsidRPr="0054056E" w:rsidRDefault="38A56305" w:rsidP="38A56305">
            <w:pPr>
              <w:rPr>
                <w:rFonts w:ascii="Arial" w:eastAsiaTheme="minorEastAsia" w:hAnsi="Arial" w:cs="Arial"/>
                <w:sz w:val="20"/>
                <w:szCs w:val="20"/>
              </w:rPr>
            </w:pPr>
            <w:r w:rsidRPr="0054056E">
              <w:rPr>
                <w:rFonts w:ascii="Arial" w:eastAsiaTheme="minorEastAsia" w:hAnsi="Arial" w:cs="Arial"/>
                <w:sz w:val="20"/>
                <w:szCs w:val="20"/>
              </w:rPr>
              <w:t>Inclusive Onboarding</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99A139" w14:textId="756B652F" w:rsidR="38A56305" w:rsidRPr="0054056E" w:rsidRDefault="38A56305" w:rsidP="38A56305">
            <w:pPr>
              <w:rPr>
                <w:rFonts w:ascii="Arial" w:eastAsiaTheme="minorEastAsia" w:hAnsi="Arial" w:cs="Arial"/>
                <w:sz w:val="20"/>
                <w:szCs w:val="20"/>
              </w:rPr>
            </w:pPr>
            <w:r w:rsidRPr="0054056E">
              <w:rPr>
                <w:rFonts w:ascii="Arial" w:eastAsiaTheme="minorEastAsia" w:hAnsi="Arial" w:cs="Arial"/>
                <w:sz w:val="20"/>
                <w:szCs w:val="20"/>
              </w:rPr>
              <w:t>Geoff Petrie discuss</w:t>
            </w:r>
            <w:r w:rsidR="7FD5FDE6" w:rsidRPr="0054056E">
              <w:rPr>
                <w:rFonts w:ascii="Arial" w:eastAsiaTheme="minorEastAsia" w:hAnsi="Arial" w:cs="Arial"/>
                <w:sz w:val="20"/>
                <w:szCs w:val="20"/>
              </w:rPr>
              <w:t>ed</w:t>
            </w:r>
            <w:r w:rsidRPr="0054056E">
              <w:rPr>
                <w:rFonts w:ascii="Arial" w:eastAsiaTheme="minorEastAsia" w:hAnsi="Arial" w:cs="Arial"/>
                <w:sz w:val="20"/>
                <w:szCs w:val="20"/>
              </w:rPr>
              <w:t xml:space="preserve"> how EDI principles apply to the onboarding process (recruitment, selection, induction, and beyond). The session provide</w:t>
            </w:r>
            <w:r w:rsidR="219874B2" w:rsidRPr="0054056E">
              <w:rPr>
                <w:rFonts w:ascii="Arial" w:eastAsiaTheme="minorEastAsia" w:hAnsi="Arial" w:cs="Arial"/>
                <w:sz w:val="20"/>
                <w:szCs w:val="20"/>
              </w:rPr>
              <w:t>d</w:t>
            </w:r>
            <w:r w:rsidRPr="0054056E">
              <w:rPr>
                <w:rFonts w:ascii="Arial" w:eastAsiaTheme="minorEastAsia" w:hAnsi="Arial" w:cs="Arial"/>
                <w:sz w:val="20"/>
                <w:szCs w:val="20"/>
              </w:rPr>
              <w:t xml:space="preserve"> practical guidance for managers and staff about how to make new starters feel included and valued when they join the college.</w:t>
            </w:r>
          </w:p>
        </w:tc>
      </w:tr>
      <w:tr w:rsidR="38A56305" w:rsidRPr="0054056E" w14:paraId="5BB6093B" w14:textId="77777777" w:rsidTr="38A56305">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40EEA6" w14:textId="6F982B5A" w:rsidR="38A56305" w:rsidRPr="0054056E" w:rsidRDefault="38A56305" w:rsidP="38A56305">
            <w:pPr>
              <w:rPr>
                <w:rFonts w:ascii="Arial" w:eastAsiaTheme="minorEastAsia" w:hAnsi="Arial" w:cs="Arial"/>
                <w:sz w:val="20"/>
                <w:szCs w:val="20"/>
              </w:rPr>
            </w:pPr>
            <w:r w:rsidRPr="0054056E">
              <w:rPr>
                <w:rFonts w:ascii="Arial" w:eastAsiaTheme="minorEastAsia" w:hAnsi="Arial" w:cs="Arial"/>
                <w:sz w:val="20"/>
                <w:szCs w:val="20"/>
              </w:rPr>
              <w:t>Disability</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0FEB38" w14:textId="62E625A2" w:rsidR="38A56305" w:rsidRPr="0054056E" w:rsidRDefault="38A56305" w:rsidP="38A56305">
            <w:pPr>
              <w:rPr>
                <w:rFonts w:ascii="Arial" w:eastAsiaTheme="minorEastAsia" w:hAnsi="Arial" w:cs="Arial"/>
                <w:sz w:val="20"/>
                <w:szCs w:val="20"/>
              </w:rPr>
            </w:pPr>
            <w:r w:rsidRPr="0054056E">
              <w:rPr>
                <w:rFonts w:ascii="Arial" w:eastAsiaTheme="minorEastAsia" w:hAnsi="Arial" w:cs="Arial"/>
                <w:sz w:val="20"/>
                <w:szCs w:val="20"/>
              </w:rPr>
              <w:t>The SEND team discuss</w:t>
            </w:r>
            <w:r w:rsidR="2BCB520E" w:rsidRPr="0054056E">
              <w:rPr>
                <w:rFonts w:ascii="Arial" w:eastAsiaTheme="minorEastAsia" w:hAnsi="Arial" w:cs="Arial"/>
                <w:sz w:val="20"/>
                <w:szCs w:val="20"/>
              </w:rPr>
              <w:t>ed</w:t>
            </w:r>
            <w:r w:rsidRPr="0054056E">
              <w:rPr>
                <w:rFonts w:ascii="Arial" w:eastAsiaTheme="minorEastAsia" w:hAnsi="Arial" w:cs="Arial"/>
                <w:sz w:val="20"/>
                <w:szCs w:val="20"/>
              </w:rPr>
              <w:t xml:space="preserve"> hidden disabilities and neurodivergence, and how we can all support disabled colleagues.</w:t>
            </w:r>
          </w:p>
        </w:tc>
      </w:tr>
      <w:tr w:rsidR="38A56305" w:rsidRPr="0054056E" w14:paraId="7689EDBE" w14:textId="77777777" w:rsidTr="38A56305">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FF2E6B" w14:textId="4B6346EA" w:rsidR="38A56305" w:rsidRPr="0054056E" w:rsidRDefault="38A56305" w:rsidP="38A56305">
            <w:pPr>
              <w:rPr>
                <w:rFonts w:ascii="Arial" w:eastAsiaTheme="minorEastAsia" w:hAnsi="Arial" w:cs="Arial"/>
                <w:sz w:val="20"/>
                <w:szCs w:val="20"/>
              </w:rPr>
            </w:pPr>
            <w:r w:rsidRPr="0054056E">
              <w:rPr>
                <w:rFonts w:ascii="Arial" w:eastAsiaTheme="minorEastAsia" w:hAnsi="Arial" w:cs="Arial"/>
                <w:sz w:val="20"/>
                <w:szCs w:val="20"/>
              </w:rPr>
              <w:t>Positive Identities</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2A67EB" w14:textId="027FC8FE" w:rsidR="38A56305" w:rsidRPr="0054056E" w:rsidRDefault="38A56305" w:rsidP="38A56305">
            <w:pPr>
              <w:rPr>
                <w:rFonts w:ascii="Arial" w:eastAsiaTheme="minorEastAsia" w:hAnsi="Arial" w:cs="Arial"/>
                <w:sz w:val="20"/>
                <w:szCs w:val="20"/>
              </w:rPr>
            </w:pPr>
            <w:r w:rsidRPr="0054056E">
              <w:rPr>
                <w:rFonts w:ascii="Arial" w:eastAsiaTheme="minorEastAsia" w:hAnsi="Arial" w:cs="Arial"/>
                <w:sz w:val="20"/>
                <w:szCs w:val="20"/>
              </w:rPr>
              <w:t>Barnardos deliver</w:t>
            </w:r>
            <w:r w:rsidR="260CC1EE" w:rsidRPr="0054056E">
              <w:rPr>
                <w:rFonts w:ascii="Arial" w:eastAsiaTheme="minorEastAsia" w:hAnsi="Arial" w:cs="Arial"/>
                <w:sz w:val="20"/>
                <w:szCs w:val="20"/>
              </w:rPr>
              <w:t>ed</w:t>
            </w:r>
            <w:r w:rsidRPr="0054056E">
              <w:rPr>
                <w:rFonts w:ascii="Arial" w:eastAsiaTheme="minorEastAsia" w:hAnsi="Arial" w:cs="Arial"/>
                <w:sz w:val="20"/>
                <w:szCs w:val="20"/>
              </w:rPr>
              <w:t xml:space="preserve"> training on sexual and gender identities awareness, supporting staff to feel confident using terminology and addressing homophobia, biphobia, and transphobia.</w:t>
            </w:r>
          </w:p>
        </w:tc>
      </w:tr>
      <w:tr w:rsidR="38A56305" w:rsidRPr="0054056E" w14:paraId="3EDEDC28" w14:textId="77777777" w:rsidTr="38A56305">
        <w:trPr>
          <w:trHeight w:val="84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2A430E" w14:textId="2F77A8DF" w:rsidR="38A56305" w:rsidRPr="0054056E" w:rsidRDefault="38A56305" w:rsidP="38A56305">
            <w:pPr>
              <w:rPr>
                <w:rFonts w:ascii="Arial" w:eastAsiaTheme="minorEastAsia" w:hAnsi="Arial" w:cs="Arial"/>
                <w:sz w:val="20"/>
                <w:szCs w:val="20"/>
              </w:rPr>
            </w:pPr>
            <w:r w:rsidRPr="0054056E">
              <w:rPr>
                <w:rFonts w:ascii="Arial" w:eastAsiaTheme="minorEastAsia" w:hAnsi="Arial" w:cs="Arial"/>
                <w:sz w:val="20"/>
                <w:szCs w:val="20"/>
              </w:rPr>
              <w:t>Allies</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682AFA" w14:textId="20085AA2" w:rsidR="38A56305" w:rsidRPr="0054056E" w:rsidRDefault="38A56305" w:rsidP="38A56305">
            <w:pPr>
              <w:rPr>
                <w:rFonts w:ascii="Arial" w:eastAsiaTheme="minorEastAsia" w:hAnsi="Arial" w:cs="Arial"/>
                <w:sz w:val="20"/>
                <w:szCs w:val="20"/>
              </w:rPr>
            </w:pPr>
            <w:r w:rsidRPr="0054056E">
              <w:rPr>
                <w:rFonts w:ascii="Arial" w:eastAsiaTheme="minorEastAsia" w:hAnsi="Arial" w:cs="Arial"/>
                <w:sz w:val="20"/>
                <w:szCs w:val="20"/>
              </w:rPr>
              <w:t>Staff forum members and chairs collectively present</w:t>
            </w:r>
            <w:r w:rsidR="58A98677" w:rsidRPr="0054056E">
              <w:rPr>
                <w:rFonts w:ascii="Arial" w:eastAsiaTheme="minorEastAsia" w:hAnsi="Arial" w:cs="Arial"/>
                <w:sz w:val="20"/>
                <w:szCs w:val="20"/>
              </w:rPr>
              <w:t>ed</w:t>
            </w:r>
            <w:r w:rsidRPr="0054056E">
              <w:rPr>
                <w:rFonts w:ascii="Arial" w:eastAsiaTheme="minorEastAsia" w:hAnsi="Arial" w:cs="Arial"/>
                <w:sz w:val="20"/>
                <w:szCs w:val="20"/>
              </w:rPr>
              <w:t xml:space="preserve"> a session on how to be a positive ally to the forums, what they can do to participate in forum activities as an ally, and ways they can behave or use language to support their colleagues in everyday life.</w:t>
            </w:r>
          </w:p>
        </w:tc>
      </w:tr>
    </w:tbl>
    <w:p w14:paraId="59DC4567" w14:textId="20FAFFF9" w:rsidR="38A56305" w:rsidRPr="0054056E" w:rsidRDefault="38A56305" w:rsidP="38A56305">
      <w:pPr>
        <w:rPr>
          <w:rFonts w:ascii="Arial" w:eastAsiaTheme="minorEastAsia" w:hAnsi="Arial" w:cs="Arial"/>
          <w:color w:val="000000" w:themeColor="text1"/>
          <w:sz w:val="20"/>
          <w:szCs w:val="20"/>
        </w:rPr>
      </w:pPr>
    </w:p>
    <w:p w14:paraId="6E3F8AD9" w14:textId="2FFEBB34" w:rsidR="46A7DBD4" w:rsidRPr="0054056E" w:rsidRDefault="424BCAD1" w:rsidP="38A56305">
      <w:pPr>
        <w:rPr>
          <w:rFonts w:ascii="Arial" w:hAnsi="Arial" w:cs="Arial"/>
          <w:b/>
          <w:bCs/>
        </w:rPr>
      </w:pPr>
      <w:r w:rsidRPr="0054056E">
        <w:rPr>
          <w:rFonts w:ascii="Arial" w:hAnsi="Arial" w:cs="Arial"/>
          <w:b/>
          <w:bCs/>
        </w:rPr>
        <w:t xml:space="preserve">Staff Forums </w:t>
      </w:r>
    </w:p>
    <w:p w14:paraId="57E49BD3" w14:textId="7F1D4BCC" w:rsidR="46A7DBD4" w:rsidRPr="0054056E" w:rsidRDefault="3CE842D5" w:rsidP="4C1690DE">
      <w:pPr>
        <w:rPr>
          <w:rFonts w:ascii="Arial" w:hAnsi="Arial" w:cs="Arial"/>
        </w:rPr>
      </w:pPr>
      <w:r w:rsidRPr="0054056E">
        <w:rPr>
          <w:rFonts w:ascii="Arial" w:hAnsi="Arial" w:cs="Arial"/>
        </w:rPr>
        <w:t>There are four staff forums that are accessible to all group members. T</w:t>
      </w:r>
      <w:r w:rsidR="48300995" w:rsidRPr="0054056E">
        <w:rPr>
          <w:rFonts w:ascii="Arial" w:hAnsi="Arial" w:cs="Arial"/>
        </w:rPr>
        <w:t xml:space="preserve">hese forums are </w:t>
      </w:r>
      <w:r w:rsidR="670FD571" w:rsidRPr="0054056E">
        <w:rPr>
          <w:rFonts w:ascii="Arial" w:hAnsi="Arial" w:cs="Arial"/>
        </w:rPr>
        <w:t>Disability</w:t>
      </w:r>
      <w:r w:rsidR="644692E9" w:rsidRPr="0054056E">
        <w:rPr>
          <w:rFonts w:ascii="Arial" w:hAnsi="Arial" w:cs="Arial"/>
        </w:rPr>
        <w:t xml:space="preserve">, </w:t>
      </w:r>
      <w:r w:rsidR="037C7FFE" w:rsidRPr="0054056E">
        <w:rPr>
          <w:rFonts w:ascii="Arial" w:hAnsi="Arial" w:cs="Arial"/>
        </w:rPr>
        <w:t>M</w:t>
      </w:r>
      <w:r w:rsidR="11F16417" w:rsidRPr="0054056E">
        <w:rPr>
          <w:rFonts w:ascii="Arial" w:hAnsi="Arial" w:cs="Arial"/>
        </w:rPr>
        <w:t>inority Ethnic Groups</w:t>
      </w:r>
      <w:r w:rsidR="6FD4F095" w:rsidRPr="0054056E">
        <w:rPr>
          <w:rFonts w:ascii="Arial" w:hAnsi="Arial" w:cs="Arial"/>
        </w:rPr>
        <w:t>,</w:t>
      </w:r>
      <w:r w:rsidR="644692E9" w:rsidRPr="0054056E">
        <w:rPr>
          <w:rFonts w:ascii="Arial" w:hAnsi="Arial" w:cs="Arial"/>
        </w:rPr>
        <w:t xml:space="preserve"> LGB</w:t>
      </w:r>
      <w:r w:rsidR="0AC98B67" w:rsidRPr="0054056E">
        <w:rPr>
          <w:rFonts w:ascii="Arial" w:hAnsi="Arial" w:cs="Arial"/>
        </w:rPr>
        <w:t>T+</w:t>
      </w:r>
      <w:r w:rsidR="0AEA76DE" w:rsidRPr="0054056E">
        <w:rPr>
          <w:rFonts w:ascii="Arial" w:hAnsi="Arial" w:cs="Arial"/>
        </w:rPr>
        <w:t xml:space="preserve"> </w:t>
      </w:r>
      <w:r w:rsidR="2C63CA22" w:rsidRPr="0054056E">
        <w:rPr>
          <w:rFonts w:ascii="Arial" w:hAnsi="Arial" w:cs="Arial"/>
        </w:rPr>
        <w:t>and working carers forum</w:t>
      </w:r>
      <w:r w:rsidR="699F038F" w:rsidRPr="0054056E">
        <w:rPr>
          <w:rFonts w:ascii="Arial" w:hAnsi="Arial" w:cs="Arial"/>
        </w:rPr>
        <w:t xml:space="preserve">. </w:t>
      </w:r>
    </w:p>
    <w:p w14:paraId="3C9AD34A" w14:textId="0A23D460" w:rsidR="46A7DBD4" w:rsidRPr="0054056E" w:rsidRDefault="5ADF9A9F" w:rsidP="4C1690DE">
      <w:pPr>
        <w:rPr>
          <w:rFonts w:ascii="Arial" w:hAnsi="Arial" w:cs="Arial"/>
        </w:rPr>
      </w:pPr>
      <w:r w:rsidRPr="0054056E">
        <w:rPr>
          <w:rFonts w:ascii="Arial" w:hAnsi="Arial" w:cs="Arial"/>
        </w:rPr>
        <w:t xml:space="preserve">These have been advertised at staff development days and through Luminate </w:t>
      </w:r>
      <w:r w:rsidR="00CA0039" w:rsidRPr="0054056E">
        <w:rPr>
          <w:rFonts w:ascii="Arial" w:hAnsi="Arial" w:cs="Arial"/>
        </w:rPr>
        <w:t>briefing</w:t>
      </w:r>
      <w:r w:rsidRPr="0054056E">
        <w:rPr>
          <w:rFonts w:ascii="Arial" w:hAnsi="Arial" w:cs="Arial"/>
        </w:rPr>
        <w:t xml:space="preserve"> emails. Engagement remains low from members outside of the Leeds City College networks and an area for improvement during the next academ</w:t>
      </w:r>
      <w:r w:rsidR="131DE96D" w:rsidRPr="0054056E">
        <w:rPr>
          <w:rFonts w:ascii="Arial" w:hAnsi="Arial" w:cs="Arial"/>
        </w:rPr>
        <w:t xml:space="preserve">ic year. </w:t>
      </w:r>
    </w:p>
    <w:p w14:paraId="038C4960" w14:textId="00C5C2F3" w:rsidR="65415EB2" w:rsidRPr="0054056E" w:rsidRDefault="65415EB2" w:rsidP="4079A696">
      <w:pPr>
        <w:rPr>
          <w:rFonts w:ascii="Arial" w:hAnsi="Arial" w:cs="Arial"/>
          <w:b/>
          <w:bCs/>
        </w:rPr>
      </w:pPr>
      <w:r w:rsidRPr="0054056E">
        <w:rPr>
          <w:rFonts w:ascii="Arial" w:hAnsi="Arial" w:cs="Arial"/>
          <w:b/>
          <w:bCs/>
        </w:rPr>
        <w:t xml:space="preserve">EDI Champions </w:t>
      </w:r>
      <w:r w:rsidR="1718CB85" w:rsidRPr="0054056E">
        <w:rPr>
          <w:rFonts w:ascii="Arial" w:hAnsi="Arial" w:cs="Arial"/>
          <w:b/>
          <w:bCs/>
        </w:rPr>
        <w:t xml:space="preserve">and EDI Leaders </w:t>
      </w:r>
    </w:p>
    <w:p w14:paraId="79E91D7F" w14:textId="496C1A16" w:rsidR="652FB10F" w:rsidRPr="0054056E" w:rsidRDefault="3F576E6D" w:rsidP="4396104C">
      <w:pPr>
        <w:rPr>
          <w:rFonts w:ascii="Arial" w:eastAsiaTheme="minorEastAsia" w:hAnsi="Arial" w:cs="Arial"/>
        </w:rPr>
      </w:pPr>
      <w:r w:rsidRPr="4396104C">
        <w:rPr>
          <w:rFonts w:ascii="Arial" w:eastAsiaTheme="minorEastAsia" w:hAnsi="Arial" w:cs="Arial"/>
        </w:rPr>
        <w:t xml:space="preserve">Our EDI champions is </w:t>
      </w:r>
      <w:r w:rsidR="0D5EE64E" w:rsidRPr="4396104C">
        <w:rPr>
          <w:rFonts w:ascii="Arial" w:eastAsiaTheme="minorEastAsia" w:hAnsi="Arial" w:cs="Arial"/>
        </w:rPr>
        <w:t>a network across group who have developed expertise in EDI, contribute to development and change, offer advice to departments and take part in campaigns.</w:t>
      </w:r>
      <w:r w:rsidR="1AB252D9" w:rsidRPr="4396104C">
        <w:rPr>
          <w:rFonts w:ascii="Arial" w:eastAsiaTheme="minorEastAsia" w:hAnsi="Arial" w:cs="Arial"/>
        </w:rPr>
        <w:t xml:space="preserve"> </w:t>
      </w:r>
      <w:r w:rsidR="3ACEE903" w:rsidRPr="4396104C">
        <w:rPr>
          <w:rFonts w:ascii="Arial" w:eastAsiaTheme="minorEastAsia" w:hAnsi="Arial" w:cs="Arial"/>
        </w:rPr>
        <w:t xml:space="preserve">Keighley </w:t>
      </w:r>
      <w:r w:rsidR="7E7B389F" w:rsidRPr="4396104C">
        <w:rPr>
          <w:rFonts w:ascii="Arial" w:eastAsiaTheme="minorEastAsia" w:hAnsi="Arial" w:cs="Arial"/>
        </w:rPr>
        <w:t xml:space="preserve">College has </w:t>
      </w:r>
      <w:r w:rsidR="0EC3BF5C" w:rsidRPr="4396104C">
        <w:rPr>
          <w:rFonts w:ascii="Arial" w:eastAsiaTheme="minorEastAsia" w:hAnsi="Arial" w:cs="Arial"/>
        </w:rPr>
        <w:t>6</w:t>
      </w:r>
      <w:r w:rsidR="7E7B389F" w:rsidRPr="4396104C">
        <w:rPr>
          <w:rFonts w:ascii="Arial" w:eastAsiaTheme="minorEastAsia" w:hAnsi="Arial" w:cs="Arial"/>
        </w:rPr>
        <w:t xml:space="preserve"> EDI Champions who are in regular attendance with good levels of engagement across the academic year. The move to online meetings has made the sessions more accessible to all. </w:t>
      </w:r>
      <w:r w:rsidR="4D2E6E85" w:rsidRPr="4396104C">
        <w:rPr>
          <w:rFonts w:ascii="Arial" w:eastAsiaTheme="minorEastAsia" w:hAnsi="Arial" w:cs="Arial"/>
        </w:rPr>
        <w:t xml:space="preserve">During 2020/21 the champions have received training on the following themes: </w:t>
      </w:r>
    </w:p>
    <w:p w14:paraId="50F1275E" w14:textId="10E308F6" w:rsidR="652FB10F" w:rsidRPr="0054056E" w:rsidRDefault="00CA0039" w:rsidP="007542A2">
      <w:pPr>
        <w:pStyle w:val="ListParagraph"/>
        <w:numPr>
          <w:ilvl w:val="0"/>
          <w:numId w:val="21"/>
        </w:numPr>
        <w:rPr>
          <w:rFonts w:ascii="Arial" w:eastAsiaTheme="minorEastAsia" w:hAnsi="Arial" w:cs="Arial"/>
        </w:rPr>
      </w:pPr>
      <w:r w:rsidRPr="0054056E">
        <w:rPr>
          <w:rFonts w:ascii="Arial" w:eastAsiaTheme="minorEastAsia" w:hAnsi="Arial" w:cs="Arial"/>
        </w:rPr>
        <w:t>Anti-Semitism</w:t>
      </w:r>
      <w:r w:rsidR="1757498B" w:rsidRPr="0054056E">
        <w:rPr>
          <w:rFonts w:ascii="Arial" w:eastAsiaTheme="minorEastAsia" w:hAnsi="Arial" w:cs="Arial"/>
        </w:rPr>
        <w:t xml:space="preserve"> </w:t>
      </w:r>
    </w:p>
    <w:p w14:paraId="0F2A84C9" w14:textId="08CAC0AB" w:rsidR="652FB10F" w:rsidRPr="0054056E" w:rsidRDefault="1757498B" w:rsidP="007542A2">
      <w:pPr>
        <w:pStyle w:val="ListParagraph"/>
        <w:numPr>
          <w:ilvl w:val="0"/>
          <w:numId w:val="21"/>
        </w:numPr>
        <w:rPr>
          <w:rFonts w:ascii="Arial" w:hAnsi="Arial" w:cs="Arial"/>
        </w:rPr>
      </w:pPr>
      <w:r w:rsidRPr="0054056E">
        <w:rPr>
          <w:rFonts w:ascii="Arial" w:eastAsiaTheme="minorEastAsia" w:hAnsi="Arial" w:cs="Arial"/>
        </w:rPr>
        <w:t xml:space="preserve">Small steps: a charity who work at addressing and reducing far-right </w:t>
      </w:r>
      <w:r w:rsidR="32986BB8" w:rsidRPr="0054056E">
        <w:rPr>
          <w:rFonts w:ascii="Arial" w:eastAsiaTheme="minorEastAsia" w:hAnsi="Arial" w:cs="Arial"/>
        </w:rPr>
        <w:t>extremism</w:t>
      </w:r>
      <w:r w:rsidRPr="0054056E">
        <w:rPr>
          <w:rFonts w:ascii="Arial" w:eastAsiaTheme="minorEastAsia" w:hAnsi="Arial" w:cs="Arial"/>
        </w:rPr>
        <w:t xml:space="preserve">. </w:t>
      </w:r>
    </w:p>
    <w:p w14:paraId="688DE00F" w14:textId="6C6EC66C" w:rsidR="652FB10F" w:rsidRPr="0054056E" w:rsidRDefault="1363FD83" w:rsidP="007542A2">
      <w:pPr>
        <w:pStyle w:val="ListParagraph"/>
        <w:numPr>
          <w:ilvl w:val="0"/>
          <w:numId w:val="21"/>
        </w:numPr>
        <w:rPr>
          <w:rFonts w:ascii="Arial" w:hAnsi="Arial" w:cs="Arial"/>
        </w:rPr>
      </w:pPr>
      <w:r w:rsidRPr="0054056E">
        <w:rPr>
          <w:rFonts w:ascii="Arial" w:eastAsiaTheme="minorEastAsia" w:hAnsi="Arial" w:cs="Arial"/>
        </w:rPr>
        <w:t xml:space="preserve">Trans Awareness </w:t>
      </w:r>
    </w:p>
    <w:p w14:paraId="30B956F3" w14:textId="6BB1F851" w:rsidR="652FB10F" w:rsidRPr="0054056E" w:rsidRDefault="367EE524" w:rsidP="4396104C">
      <w:pPr>
        <w:rPr>
          <w:rFonts w:ascii="Arial" w:eastAsiaTheme="minorEastAsia" w:hAnsi="Arial" w:cs="Arial"/>
        </w:rPr>
      </w:pPr>
      <w:r w:rsidRPr="34747FF6">
        <w:rPr>
          <w:rFonts w:ascii="Arial" w:eastAsiaTheme="minorEastAsia" w:hAnsi="Arial" w:cs="Arial"/>
        </w:rPr>
        <w:t xml:space="preserve">During the past academic year we launched our EDI Leaders. These are a group of EDI specialists </w:t>
      </w:r>
      <w:r w:rsidR="68929D1A" w:rsidRPr="34747FF6">
        <w:rPr>
          <w:rFonts w:ascii="Arial" w:eastAsiaTheme="minorEastAsia" w:hAnsi="Arial" w:cs="Arial"/>
        </w:rPr>
        <w:t>separate to our champions network.</w:t>
      </w:r>
    </w:p>
    <w:p w14:paraId="465AC0B3" w14:textId="6E46D4E0" w:rsidR="652FB10F" w:rsidRPr="0054056E" w:rsidRDefault="652FB10F" w:rsidP="23E3B82B">
      <w:pPr>
        <w:rPr>
          <w:rFonts w:ascii="Arial" w:hAnsi="Arial" w:cs="Arial"/>
          <w:b/>
          <w:bCs/>
        </w:rPr>
      </w:pPr>
      <w:r w:rsidRPr="0054056E">
        <w:rPr>
          <w:rFonts w:ascii="Arial" w:hAnsi="Arial" w:cs="Arial"/>
        </w:rPr>
        <w:br/>
      </w:r>
      <w:r w:rsidR="18E3C362" w:rsidRPr="0054056E">
        <w:rPr>
          <w:rFonts w:ascii="Arial" w:hAnsi="Arial" w:cs="Arial"/>
          <w:b/>
          <w:bCs/>
        </w:rPr>
        <w:t xml:space="preserve">Close down of the Equality Objectives </w:t>
      </w:r>
    </w:p>
    <w:p w14:paraId="0E990608" w14:textId="528BA847" w:rsidR="0753F934" w:rsidRPr="0054056E" w:rsidRDefault="3C0E777D" w:rsidP="4079A696">
      <w:pPr>
        <w:rPr>
          <w:rFonts w:ascii="Arial" w:hAnsi="Arial" w:cs="Arial"/>
        </w:rPr>
      </w:pPr>
      <w:r w:rsidRPr="4396104C">
        <w:rPr>
          <w:rFonts w:ascii="Arial" w:hAnsi="Arial" w:cs="Arial"/>
        </w:rPr>
        <w:t xml:space="preserve">The launch of the equality objectives began in 2018 for the FE Colleges. Since that time the Equality agenda has become more prominent and seen. </w:t>
      </w:r>
      <w:r w:rsidR="149758DF" w:rsidRPr="4396104C">
        <w:rPr>
          <w:rFonts w:ascii="Arial" w:hAnsi="Arial" w:cs="Arial"/>
        </w:rPr>
        <w:t xml:space="preserve"> </w:t>
      </w:r>
    </w:p>
    <w:p w14:paraId="3AAFBEA7" w14:textId="0D640109" w:rsidR="4079A696" w:rsidRPr="0054056E" w:rsidRDefault="49783022" w:rsidP="19156445">
      <w:pPr>
        <w:rPr>
          <w:rFonts w:ascii="Arial" w:hAnsi="Arial" w:cs="Arial"/>
        </w:rPr>
      </w:pPr>
      <w:r w:rsidRPr="0054056E">
        <w:rPr>
          <w:rFonts w:ascii="Arial" w:hAnsi="Arial" w:cs="Arial"/>
        </w:rPr>
        <w:t xml:space="preserve"> The Group is currently undergoing a consultation period to develop group wide obje</w:t>
      </w:r>
      <w:r w:rsidR="2A55EE23" w:rsidRPr="0054056E">
        <w:rPr>
          <w:rFonts w:ascii="Arial" w:hAnsi="Arial" w:cs="Arial"/>
        </w:rPr>
        <w:t xml:space="preserve">ctives with key measurable outputs and an overarching strategy. </w:t>
      </w:r>
    </w:p>
    <w:p w14:paraId="0604D3E8" w14:textId="2666FD19" w:rsidR="0CD0BDC2" w:rsidRPr="0054056E" w:rsidRDefault="25F95ADD" w:rsidP="4079A696">
      <w:pPr>
        <w:pStyle w:val="Heading2"/>
        <w:rPr>
          <w:rFonts w:ascii="Arial" w:eastAsia="MS Gothic" w:hAnsi="Arial" w:cs="Arial"/>
        </w:rPr>
      </w:pPr>
      <w:bookmarkStart w:id="9" w:name="_Toc1922221627"/>
      <w:r w:rsidRPr="1170E331">
        <w:rPr>
          <w:rFonts w:ascii="Arial" w:eastAsia="MS Gothic" w:hAnsi="Arial" w:cs="Arial"/>
        </w:rPr>
        <w:t xml:space="preserve">Our Students </w:t>
      </w:r>
      <w:bookmarkEnd w:id="9"/>
    </w:p>
    <w:p w14:paraId="6D62618D" w14:textId="7FB200E1" w:rsidR="77D348BC" w:rsidRPr="0054056E" w:rsidRDefault="23E71638" w:rsidP="00CA0039">
      <w:pPr>
        <w:pStyle w:val="Heading2"/>
      </w:pPr>
      <w:bookmarkStart w:id="10" w:name="_Toc1642309189"/>
      <w:r>
        <w:t xml:space="preserve">7. </w:t>
      </w:r>
      <w:r w:rsidR="25F95ADD">
        <w:t xml:space="preserve">Student Data </w:t>
      </w:r>
      <w:bookmarkEnd w:id="10"/>
    </w:p>
    <w:p w14:paraId="7A070866" w14:textId="2323DAAF" w:rsidR="77D348BC" w:rsidRPr="0054056E" w:rsidRDefault="5C506BAE" w:rsidP="140090E4">
      <w:pPr>
        <w:rPr>
          <w:rFonts w:ascii="Arial" w:hAnsi="Arial" w:cs="Arial"/>
        </w:rPr>
      </w:pPr>
      <w:r w:rsidRPr="0054056E">
        <w:rPr>
          <w:rFonts w:ascii="Arial" w:hAnsi="Arial" w:cs="Arial"/>
        </w:rPr>
        <w:t>Keighley</w:t>
      </w:r>
      <w:r w:rsidR="5BC34088" w:rsidRPr="0054056E">
        <w:rPr>
          <w:rFonts w:ascii="Arial" w:hAnsi="Arial" w:cs="Arial"/>
        </w:rPr>
        <w:t xml:space="preserve"> </w:t>
      </w:r>
      <w:r w:rsidR="5C733468" w:rsidRPr="0054056E">
        <w:rPr>
          <w:rFonts w:ascii="Arial" w:hAnsi="Arial" w:cs="Arial"/>
        </w:rPr>
        <w:t xml:space="preserve">College students come from a variety of different backgrounds which creates a rich and diverse community and learning environment. </w:t>
      </w:r>
    </w:p>
    <w:p w14:paraId="5F008A3C" w14:textId="1A968C25" w:rsidR="50870707" w:rsidRPr="0054056E" w:rsidRDefault="59737133" w:rsidP="4079A696">
      <w:pPr>
        <w:rPr>
          <w:rFonts w:ascii="Arial" w:hAnsi="Arial" w:cs="Arial"/>
        </w:rPr>
      </w:pPr>
      <w:r w:rsidRPr="0054056E">
        <w:rPr>
          <w:rFonts w:ascii="Arial" w:hAnsi="Arial" w:cs="Arial"/>
        </w:rPr>
        <w:t xml:space="preserve">All student data is taken </w:t>
      </w:r>
      <w:r w:rsidR="3AC90C9B" w:rsidRPr="0054056E">
        <w:rPr>
          <w:rFonts w:ascii="Arial" w:hAnsi="Arial" w:cs="Arial"/>
        </w:rPr>
        <w:t xml:space="preserve">by </w:t>
      </w:r>
      <w:r w:rsidR="0E2039A1" w:rsidRPr="0054056E">
        <w:rPr>
          <w:rFonts w:ascii="Arial" w:hAnsi="Arial" w:cs="Arial"/>
        </w:rPr>
        <w:t xml:space="preserve">student headcount. Currently our achievement data is by enrollment numbers. </w:t>
      </w:r>
    </w:p>
    <w:p w14:paraId="0A3A373F" w14:textId="77777777" w:rsidR="00F2036D" w:rsidRDefault="00F2036D" w:rsidP="23E3B82B">
      <w:pPr>
        <w:rPr>
          <w:rFonts w:ascii="Arial" w:hAnsi="Arial" w:cs="Arial"/>
          <w:i/>
          <w:iCs/>
        </w:rPr>
      </w:pPr>
    </w:p>
    <w:p w14:paraId="15700626" w14:textId="0C7BF387" w:rsidR="552F36FA" w:rsidRPr="0054056E" w:rsidRDefault="072D62EA" w:rsidP="23E3B82B">
      <w:pPr>
        <w:rPr>
          <w:rFonts w:ascii="Arial" w:hAnsi="Arial" w:cs="Arial"/>
        </w:rPr>
      </w:pPr>
      <w:r w:rsidRPr="0054056E">
        <w:rPr>
          <w:rFonts w:ascii="Arial" w:hAnsi="Arial" w:cs="Arial"/>
          <w:i/>
          <w:iCs/>
        </w:rPr>
        <w:t xml:space="preserve">Table </w:t>
      </w:r>
      <w:r w:rsidR="05E64F84" w:rsidRPr="0054056E">
        <w:rPr>
          <w:rFonts w:ascii="Arial" w:hAnsi="Arial" w:cs="Arial"/>
          <w:i/>
          <w:iCs/>
        </w:rPr>
        <w:t>1</w:t>
      </w:r>
      <w:r w:rsidRPr="0054056E">
        <w:rPr>
          <w:rFonts w:ascii="Arial" w:hAnsi="Arial" w:cs="Arial"/>
          <w:i/>
          <w:iCs/>
        </w:rPr>
        <w:t>: T</w:t>
      </w:r>
      <w:r w:rsidR="09D4C16F" w:rsidRPr="0054056E">
        <w:rPr>
          <w:rFonts w:ascii="Arial" w:hAnsi="Arial" w:cs="Arial"/>
          <w:i/>
          <w:iCs/>
        </w:rPr>
        <w:t>hree</w:t>
      </w:r>
      <w:r w:rsidR="60FCB323" w:rsidRPr="0054056E">
        <w:rPr>
          <w:rFonts w:ascii="Arial" w:hAnsi="Arial" w:cs="Arial"/>
          <w:i/>
          <w:iCs/>
        </w:rPr>
        <w:t xml:space="preserve"> </w:t>
      </w:r>
      <w:r w:rsidRPr="0054056E">
        <w:rPr>
          <w:rFonts w:ascii="Arial" w:hAnsi="Arial" w:cs="Arial"/>
          <w:i/>
          <w:iCs/>
        </w:rPr>
        <w:t xml:space="preserve">year student data by protected characteristic </w:t>
      </w:r>
    </w:p>
    <w:tbl>
      <w:tblPr>
        <w:tblStyle w:val="TableGrid"/>
        <w:tblW w:w="0" w:type="auto"/>
        <w:tblLayout w:type="fixed"/>
        <w:tblLook w:val="06A0" w:firstRow="1" w:lastRow="0" w:firstColumn="1" w:lastColumn="0" w:noHBand="1" w:noVBand="1"/>
      </w:tblPr>
      <w:tblGrid>
        <w:gridCol w:w="1337"/>
        <w:gridCol w:w="1337"/>
        <w:gridCol w:w="1337"/>
        <w:gridCol w:w="1337"/>
        <w:gridCol w:w="1337"/>
        <w:gridCol w:w="1337"/>
        <w:gridCol w:w="1337"/>
      </w:tblGrid>
      <w:tr w:rsidR="4079A696" w:rsidRPr="0054056E" w14:paraId="76A12CB0" w14:textId="77777777" w:rsidTr="227D3938">
        <w:tc>
          <w:tcPr>
            <w:tcW w:w="1337" w:type="dxa"/>
            <w:shd w:val="clear" w:color="auto" w:fill="D0CECE" w:themeFill="background2" w:themeFillShade="E6"/>
          </w:tcPr>
          <w:p w14:paraId="7B557195" w14:textId="38B8B2F7" w:rsidR="4079A696" w:rsidRPr="0054056E" w:rsidRDefault="4079A696" w:rsidP="4079A696">
            <w:pPr>
              <w:rPr>
                <w:rFonts w:ascii="Arial" w:hAnsi="Arial" w:cs="Arial"/>
              </w:rPr>
            </w:pPr>
          </w:p>
        </w:tc>
        <w:tc>
          <w:tcPr>
            <w:tcW w:w="1337" w:type="dxa"/>
            <w:shd w:val="clear" w:color="auto" w:fill="D0CECE" w:themeFill="background2" w:themeFillShade="E6"/>
          </w:tcPr>
          <w:p w14:paraId="4DFB053B" w14:textId="1895C0C5" w:rsidR="4079A696" w:rsidRPr="0054056E" w:rsidRDefault="79C28769" w:rsidP="5D77FE99">
            <w:pPr>
              <w:rPr>
                <w:rFonts w:ascii="Arial" w:hAnsi="Arial" w:cs="Arial"/>
                <w:b/>
                <w:bCs/>
              </w:rPr>
            </w:pPr>
            <w:r w:rsidRPr="0054056E">
              <w:rPr>
                <w:rFonts w:ascii="Arial" w:hAnsi="Arial" w:cs="Arial"/>
                <w:b/>
                <w:bCs/>
              </w:rPr>
              <w:t>Female</w:t>
            </w:r>
          </w:p>
        </w:tc>
        <w:tc>
          <w:tcPr>
            <w:tcW w:w="1337" w:type="dxa"/>
            <w:shd w:val="clear" w:color="auto" w:fill="D0CECE" w:themeFill="background2" w:themeFillShade="E6"/>
          </w:tcPr>
          <w:p w14:paraId="0B56F87D" w14:textId="5F6ADCF5" w:rsidR="4079A696" w:rsidRPr="0054056E" w:rsidRDefault="79C28769" w:rsidP="5D77FE99">
            <w:pPr>
              <w:rPr>
                <w:rFonts w:ascii="Arial" w:hAnsi="Arial" w:cs="Arial"/>
                <w:b/>
                <w:bCs/>
              </w:rPr>
            </w:pPr>
            <w:r w:rsidRPr="0054056E">
              <w:rPr>
                <w:rFonts w:ascii="Arial" w:hAnsi="Arial" w:cs="Arial"/>
                <w:b/>
                <w:bCs/>
              </w:rPr>
              <w:t xml:space="preserve">Male </w:t>
            </w:r>
          </w:p>
        </w:tc>
        <w:tc>
          <w:tcPr>
            <w:tcW w:w="1337" w:type="dxa"/>
            <w:shd w:val="clear" w:color="auto" w:fill="D0CECE" w:themeFill="background2" w:themeFillShade="E6"/>
          </w:tcPr>
          <w:p w14:paraId="182433A8" w14:textId="75AE6EF2" w:rsidR="4079A696" w:rsidRPr="0054056E" w:rsidRDefault="28FAE63A" w:rsidP="21831BEC">
            <w:pPr>
              <w:spacing w:line="259" w:lineRule="auto"/>
              <w:rPr>
                <w:rFonts w:ascii="Arial" w:hAnsi="Arial" w:cs="Arial"/>
                <w:b/>
                <w:bCs/>
              </w:rPr>
            </w:pPr>
            <w:r w:rsidRPr="0054056E">
              <w:rPr>
                <w:rFonts w:ascii="Arial" w:hAnsi="Arial" w:cs="Arial"/>
                <w:b/>
                <w:bCs/>
              </w:rPr>
              <w:t xml:space="preserve">Minority Ethnic Groups </w:t>
            </w:r>
          </w:p>
        </w:tc>
        <w:tc>
          <w:tcPr>
            <w:tcW w:w="1337" w:type="dxa"/>
            <w:shd w:val="clear" w:color="auto" w:fill="D0CECE" w:themeFill="background2" w:themeFillShade="E6"/>
          </w:tcPr>
          <w:p w14:paraId="20D17B68" w14:textId="02F341F3" w:rsidR="4079A696" w:rsidRPr="0054056E" w:rsidRDefault="79C28769" w:rsidP="5D77FE99">
            <w:pPr>
              <w:rPr>
                <w:rFonts w:ascii="Arial" w:hAnsi="Arial" w:cs="Arial"/>
                <w:b/>
                <w:bCs/>
              </w:rPr>
            </w:pPr>
            <w:r w:rsidRPr="0054056E">
              <w:rPr>
                <w:rFonts w:ascii="Arial" w:hAnsi="Arial" w:cs="Arial"/>
                <w:b/>
                <w:bCs/>
              </w:rPr>
              <w:t>White</w:t>
            </w:r>
          </w:p>
        </w:tc>
        <w:tc>
          <w:tcPr>
            <w:tcW w:w="1337" w:type="dxa"/>
            <w:shd w:val="clear" w:color="auto" w:fill="D0CECE" w:themeFill="background2" w:themeFillShade="E6"/>
          </w:tcPr>
          <w:p w14:paraId="70197E91" w14:textId="200672B9" w:rsidR="4079A696" w:rsidRPr="0054056E" w:rsidRDefault="79C28769" w:rsidP="5D77FE99">
            <w:pPr>
              <w:rPr>
                <w:rFonts w:ascii="Arial" w:hAnsi="Arial" w:cs="Arial"/>
                <w:b/>
                <w:bCs/>
              </w:rPr>
            </w:pPr>
            <w:r w:rsidRPr="0054056E">
              <w:rPr>
                <w:rFonts w:ascii="Arial" w:hAnsi="Arial" w:cs="Arial"/>
                <w:b/>
                <w:bCs/>
              </w:rPr>
              <w:t>Declared Disability</w:t>
            </w:r>
          </w:p>
        </w:tc>
        <w:tc>
          <w:tcPr>
            <w:tcW w:w="1337" w:type="dxa"/>
            <w:shd w:val="clear" w:color="auto" w:fill="D0CECE" w:themeFill="background2" w:themeFillShade="E6"/>
          </w:tcPr>
          <w:p w14:paraId="3F6E52DF" w14:textId="046900D4" w:rsidR="4079A696" w:rsidRPr="0054056E" w:rsidRDefault="79C28769" w:rsidP="5D77FE99">
            <w:pPr>
              <w:rPr>
                <w:rFonts w:ascii="Arial" w:hAnsi="Arial" w:cs="Arial"/>
                <w:b/>
                <w:bCs/>
              </w:rPr>
            </w:pPr>
            <w:r w:rsidRPr="0054056E">
              <w:rPr>
                <w:rFonts w:ascii="Arial" w:hAnsi="Arial" w:cs="Arial"/>
                <w:b/>
                <w:bCs/>
              </w:rPr>
              <w:t>Living in a deprived area (0-10%)</w:t>
            </w:r>
          </w:p>
        </w:tc>
      </w:tr>
      <w:tr w:rsidR="4079A696" w:rsidRPr="0054056E" w14:paraId="644E05D7" w14:textId="77777777" w:rsidTr="227D3938">
        <w:tc>
          <w:tcPr>
            <w:tcW w:w="1337" w:type="dxa"/>
            <w:shd w:val="clear" w:color="auto" w:fill="D0CECE" w:themeFill="background2" w:themeFillShade="E6"/>
          </w:tcPr>
          <w:p w14:paraId="7FC50A61" w14:textId="7A2C01F0" w:rsidR="4079A696" w:rsidRPr="0054056E" w:rsidRDefault="409A91CE" w:rsidP="5D77FE99">
            <w:pPr>
              <w:rPr>
                <w:rFonts w:ascii="Arial" w:hAnsi="Arial" w:cs="Arial"/>
                <w:b/>
                <w:bCs/>
              </w:rPr>
            </w:pPr>
            <w:r w:rsidRPr="0054056E">
              <w:rPr>
                <w:rFonts w:ascii="Arial" w:hAnsi="Arial" w:cs="Arial"/>
                <w:b/>
                <w:bCs/>
              </w:rPr>
              <w:t xml:space="preserve">20/21 </w:t>
            </w:r>
            <w:r w:rsidR="1CD3C649" w:rsidRPr="0054056E">
              <w:rPr>
                <w:rFonts w:ascii="Arial" w:hAnsi="Arial" w:cs="Arial"/>
                <w:b/>
                <w:bCs/>
              </w:rPr>
              <w:t>K</w:t>
            </w:r>
            <w:r w:rsidRPr="0054056E">
              <w:rPr>
                <w:rFonts w:ascii="Arial" w:hAnsi="Arial" w:cs="Arial"/>
                <w:b/>
                <w:bCs/>
              </w:rPr>
              <w:t>C students</w:t>
            </w:r>
          </w:p>
        </w:tc>
        <w:tc>
          <w:tcPr>
            <w:tcW w:w="1337" w:type="dxa"/>
          </w:tcPr>
          <w:p w14:paraId="7501BA6B" w14:textId="39C676C5" w:rsidR="4079A696" w:rsidRPr="0054056E" w:rsidRDefault="670F1D18" w:rsidP="19156445">
            <w:pPr>
              <w:jc w:val="right"/>
              <w:rPr>
                <w:rFonts w:ascii="Arial" w:hAnsi="Arial" w:cs="Arial"/>
              </w:rPr>
            </w:pPr>
            <w:r w:rsidRPr="0054056E">
              <w:rPr>
                <w:rFonts w:ascii="Arial" w:hAnsi="Arial" w:cs="Arial"/>
              </w:rPr>
              <w:t>50.1%</w:t>
            </w:r>
          </w:p>
        </w:tc>
        <w:tc>
          <w:tcPr>
            <w:tcW w:w="1337" w:type="dxa"/>
          </w:tcPr>
          <w:p w14:paraId="31C15C76" w14:textId="4DA557D0" w:rsidR="4079A696" w:rsidRPr="0054056E" w:rsidRDefault="670F1D18" w:rsidP="19156445">
            <w:pPr>
              <w:jc w:val="right"/>
              <w:rPr>
                <w:rFonts w:ascii="Arial" w:hAnsi="Arial" w:cs="Arial"/>
              </w:rPr>
            </w:pPr>
            <w:r w:rsidRPr="0054056E">
              <w:rPr>
                <w:rFonts w:ascii="Arial" w:hAnsi="Arial" w:cs="Arial"/>
              </w:rPr>
              <w:t>49.9%</w:t>
            </w:r>
          </w:p>
        </w:tc>
        <w:tc>
          <w:tcPr>
            <w:tcW w:w="1337" w:type="dxa"/>
          </w:tcPr>
          <w:p w14:paraId="5C891830" w14:textId="46ED991D" w:rsidR="4079A696" w:rsidRPr="0054056E" w:rsidRDefault="48ACB517" w:rsidP="19156445">
            <w:pPr>
              <w:jc w:val="right"/>
              <w:rPr>
                <w:rFonts w:ascii="Arial" w:hAnsi="Arial" w:cs="Arial"/>
              </w:rPr>
            </w:pPr>
            <w:r w:rsidRPr="0054056E">
              <w:rPr>
                <w:rFonts w:ascii="Arial" w:hAnsi="Arial" w:cs="Arial"/>
              </w:rPr>
              <w:t>40.8%</w:t>
            </w:r>
          </w:p>
        </w:tc>
        <w:tc>
          <w:tcPr>
            <w:tcW w:w="1337" w:type="dxa"/>
          </w:tcPr>
          <w:p w14:paraId="0595B9D2" w14:textId="13DC6C08" w:rsidR="4079A696" w:rsidRPr="0054056E" w:rsidRDefault="7E08C4FF" w:rsidP="19156445">
            <w:pPr>
              <w:jc w:val="right"/>
              <w:rPr>
                <w:rFonts w:ascii="Arial" w:hAnsi="Arial" w:cs="Arial"/>
              </w:rPr>
            </w:pPr>
            <w:r w:rsidRPr="0054056E">
              <w:rPr>
                <w:rFonts w:ascii="Arial" w:hAnsi="Arial" w:cs="Arial"/>
              </w:rPr>
              <w:t>58.2%</w:t>
            </w:r>
          </w:p>
        </w:tc>
        <w:tc>
          <w:tcPr>
            <w:tcW w:w="1337" w:type="dxa"/>
          </w:tcPr>
          <w:p w14:paraId="008F96B4" w14:textId="46C9CD4B" w:rsidR="4079A696" w:rsidRPr="0054056E" w:rsidRDefault="1FA2BEF5" w:rsidP="19156445">
            <w:pPr>
              <w:jc w:val="right"/>
              <w:rPr>
                <w:rFonts w:ascii="Arial" w:hAnsi="Arial" w:cs="Arial"/>
              </w:rPr>
            </w:pPr>
            <w:r w:rsidRPr="0054056E">
              <w:rPr>
                <w:rFonts w:ascii="Arial" w:hAnsi="Arial" w:cs="Arial"/>
              </w:rPr>
              <w:t>19.7%</w:t>
            </w:r>
          </w:p>
        </w:tc>
        <w:tc>
          <w:tcPr>
            <w:tcW w:w="1337" w:type="dxa"/>
          </w:tcPr>
          <w:p w14:paraId="1060F42B" w14:textId="71673742" w:rsidR="4079A696" w:rsidRPr="0054056E" w:rsidRDefault="6464C671" w:rsidP="19156445">
            <w:pPr>
              <w:jc w:val="right"/>
              <w:rPr>
                <w:rFonts w:ascii="Arial" w:hAnsi="Arial" w:cs="Arial"/>
              </w:rPr>
            </w:pPr>
            <w:r w:rsidRPr="0054056E">
              <w:rPr>
                <w:rFonts w:ascii="Arial" w:hAnsi="Arial" w:cs="Arial"/>
              </w:rPr>
              <w:t>41.9%</w:t>
            </w:r>
          </w:p>
        </w:tc>
      </w:tr>
      <w:tr w:rsidR="4079A696" w:rsidRPr="0054056E" w14:paraId="350C2F50" w14:textId="77777777" w:rsidTr="227D3938">
        <w:tc>
          <w:tcPr>
            <w:tcW w:w="1337" w:type="dxa"/>
            <w:shd w:val="clear" w:color="auto" w:fill="D0CECE" w:themeFill="background2" w:themeFillShade="E6"/>
          </w:tcPr>
          <w:p w14:paraId="649EACE9" w14:textId="6C5A037C" w:rsidR="4079A696" w:rsidRPr="0054056E" w:rsidRDefault="409A91CE" w:rsidP="5D77FE99">
            <w:pPr>
              <w:rPr>
                <w:rFonts w:ascii="Arial" w:hAnsi="Arial" w:cs="Arial"/>
                <w:b/>
                <w:bCs/>
              </w:rPr>
            </w:pPr>
            <w:r w:rsidRPr="0054056E">
              <w:rPr>
                <w:rFonts w:ascii="Arial" w:hAnsi="Arial" w:cs="Arial"/>
                <w:b/>
                <w:bCs/>
              </w:rPr>
              <w:t xml:space="preserve">20/21 </w:t>
            </w:r>
            <w:r w:rsidR="48CC2C3A" w:rsidRPr="0054056E">
              <w:rPr>
                <w:rFonts w:ascii="Arial" w:hAnsi="Arial" w:cs="Arial"/>
                <w:b/>
                <w:bCs/>
              </w:rPr>
              <w:t>K</w:t>
            </w:r>
            <w:r w:rsidRPr="0054056E">
              <w:rPr>
                <w:rFonts w:ascii="Arial" w:hAnsi="Arial" w:cs="Arial"/>
                <w:b/>
                <w:bCs/>
              </w:rPr>
              <w:t xml:space="preserve">C student headcount </w:t>
            </w:r>
          </w:p>
        </w:tc>
        <w:tc>
          <w:tcPr>
            <w:tcW w:w="1337" w:type="dxa"/>
          </w:tcPr>
          <w:p w14:paraId="0B88C1FF" w14:textId="6906E851" w:rsidR="4079A696" w:rsidRPr="0054056E" w:rsidRDefault="06B55AB7" w:rsidP="19156445">
            <w:pPr>
              <w:jc w:val="right"/>
              <w:rPr>
                <w:rFonts w:ascii="Arial" w:hAnsi="Arial" w:cs="Arial"/>
              </w:rPr>
            </w:pPr>
            <w:r w:rsidRPr="0054056E">
              <w:rPr>
                <w:rFonts w:ascii="Arial" w:hAnsi="Arial" w:cs="Arial"/>
              </w:rPr>
              <w:t>927</w:t>
            </w:r>
          </w:p>
        </w:tc>
        <w:tc>
          <w:tcPr>
            <w:tcW w:w="1337" w:type="dxa"/>
          </w:tcPr>
          <w:p w14:paraId="6B168008" w14:textId="2FE23135" w:rsidR="4079A696" w:rsidRPr="0054056E" w:rsidRDefault="58C7B1F5" w:rsidP="19156445">
            <w:pPr>
              <w:jc w:val="right"/>
              <w:rPr>
                <w:rFonts w:ascii="Arial" w:hAnsi="Arial" w:cs="Arial"/>
              </w:rPr>
            </w:pPr>
            <w:r w:rsidRPr="0054056E">
              <w:rPr>
                <w:rFonts w:ascii="Arial" w:hAnsi="Arial" w:cs="Arial"/>
              </w:rPr>
              <w:t>923</w:t>
            </w:r>
          </w:p>
        </w:tc>
        <w:tc>
          <w:tcPr>
            <w:tcW w:w="1337" w:type="dxa"/>
          </w:tcPr>
          <w:p w14:paraId="353030AB" w14:textId="2775E12B" w:rsidR="4079A696" w:rsidRPr="0054056E" w:rsidRDefault="58C7B1F5" w:rsidP="19156445">
            <w:pPr>
              <w:jc w:val="right"/>
              <w:rPr>
                <w:rFonts w:ascii="Arial" w:hAnsi="Arial" w:cs="Arial"/>
              </w:rPr>
            </w:pPr>
            <w:r w:rsidRPr="0054056E">
              <w:rPr>
                <w:rFonts w:ascii="Arial" w:hAnsi="Arial" w:cs="Arial"/>
              </w:rPr>
              <w:t>754</w:t>
            </w:r>
          </w:p>
        </w:tc>
        <w:tc>
          <w:tcPr>
            <w:tcW w:w="1337" w:type="dxa"/>
          </w:tcPr>
          <w:p w14:paraId="637C4FDA" w14:textId="1136C80D" w:rsidR="4079A696" w:rsidRPr="0054056E" w:rsidRDefault="4E0A4D2F" w:rsidP="19156445">
            <w:pPr>
              <w:jc w:val="right"/>
              <w:rPr>
                <w:rFonts w:ascii="Arial" w:hAnsi="Arial" w:cs="Arial"/>
              </w:rPr>
            </w:pPr>
            <w:r w:rsidRPr="0054056E">
              <w:rPr>
                <w:rFonts w:ascii="Arial" w:hAnsi="Arial" w:cs="Arial"/>
              </w:rPr>
              <w:t>1,077</w:t>
            </w:r>
          </w:p>
          <w:p w14:paraId="6E260D60" w14:textId="56069CB5" w:rsidR="4079A696" w:rsidRPr="0054056E" w:rsidRDefault="4079A696" w:rsidP="19156445">
            <w:pPr>
              <w:jc w:val="right"/>
              <w:rPr>
                <w:rFonts w:ascii="Arial" w:hAnsi="Arial" w:cs="Arial"/>
              </w:rPr>
            </w:pPr>
          </w:p>
        </w:tc>
        <w:tc>
          <w:tcPr>
            <w:tcW w:w="1337" w:type="dxa"/>
          </w:tcPr>
          <w:p w14:paraId="31F054D6" w14:textId="12509865" w:rsidR="4079A696" w:rsidRPr="0054056E" w:rsidRDefault="5DF18764" w:rsidP="19156445">
            <w:pPr>
              <w:jc w:val="right"/>
              <w:rPr>
                <w:rFonts w:ascii="Arial" w:hAnsi="Arial" w:cs="Arial"/>
              </w:rPr>
            </w:pPr>
            <w:r w:rsidRPr="0054056E">
              <w:rPr>
                <w:rFonts w:ascii="Arial" w:hAnsi="Arial" w:cs="Arial"/>
              </w:rPr>
              <w:t>364</w:t>
            </w:r>
          </w:p>
        </w:tc>
        <w:tc>
          <w:tcPr>
            <w:tcW w:w="1337" w:type="dxa"/>
          </w:tcPr>
          <w:p w14:paraId="433A5E3A" w14:textId="0F6E3135" w:rsidR="4079A696" w:rsidRPr="0054056E" w:rsidRDefault="55A42D15" w:rsidP="19156445">
            <w:pPr>
              <w:jc w:val="right"/>
              <w:rPr>
                <w:rFonts w:ascii="Arial" w:hAnsi="Arial" w:cs="Arial"/>
              </w:rPr>
            </w:pPr>
            <w:r w:rsidRPr="0054056E">
              <w:rPr>
                <w:rFonts w:ascii="Arial" w:hAnsi="Arial" w:cs="Arial"/>
              </w:rPr>
              <w:t>771</w:t>
            </w:r>
          </w:p>
        </w:tc>
      </w:tr>
      <w:tr w:rsidR="4079A696" w:rsidRPr="0054056E" w14:paraId="66636E6E" w14:textId="77777777" w:rsidTr="227D3938">
        <w:tc>
          <w:tcPr>
            <w:tcW w:w="1337" w:type="dxa"/>
            <w:shd w:val="clear" w:color="auto" w:fill="D0CECE" w:themeFill="background2" w:themeFillShade="E6"/>
          </w:tcPr>
          <w:p w14:paraId="176712CC" w14:textId="57E03CFB" w:rsidR="4079A696" w:rsidRPr="0054056E" w:rsidRDefault="409A91CE" w:rsidP="5D77FE99">
            <w:pPr>
              <w:rPr>
                <w:rFonts w:ascii="Arial" w:hAnsi="Arial" w:cs="Arial"/>
                <w:b/>
                <w:bCs/>
              </w:rPr>
            </w:pPr>
            <w:r w:rsidRPr="0054056E">
              <w:rPr>
                <w:rFonts w:ascii="Arial" w:hAnsi="Arial" w:cs="Arial"/>
                <w:b/>
                <w:bCs/>
              </w:rPr>
              <w:t xml:space="preserve">19/20 </w:t>
            </w:r>
            <w:r w:rsidR="3F376B91" w:rsidRPr="0054056E">
              <w:rPr>
                <w:rFonts w:ascii="Arial" w:hAnsi="Arial" w:cs="Arial"/>
                <w:b/>
                <w:bCs/>
              </w:rPr>
              <w:t>K</w:t>
            </w:r>
            <w:r w:rsidRPr="0054056E">
              <w:rPr>
                <w:rFonts w:ascii="Arial" w:hAnsi="Arial" w:cs="Arial"/>
                <w:b/>
                <w:bCs/>
              </w:rPr>
              <w:t xml:space="preserve">C students </w:t>
            </w:r>
          </w:p>
        </w:tc>
        <w:tc>
          <w:tcPr>
            <w:tcW w:w="1337" w:type="dxa"/>
          </w:tcPr>
          <w:p w14:paraId="482582F0" w14:textId="1565F780" w:rsidR="23E3B82B" w:rsidRPr="0054056E" w:rsidRDefault="3D9DF959" w:rsidP="19156445">
            <w:pPr>
              <w:jc w:val="right"/>
              <w:rPr>
                <w:rFonts w:ascii="Arial" w:hAnsi="Arial" w:cs="Arial"/>
              </w:rPr>
            </w:pPr>
            <w:r w:rsidRPr="0054056E">
              <w:rPr>
                <w:rFonts w:ascii="Arial" w:hAnsi="Arial" w:cs="Arial"/>
              </w:rPr>
              <w:t>52.8%</w:t>
            </w:r>
          </w:p>
        </w:tc>
        <w:tc>
          <w:tcPr>
            <w:tcW w:w="1337" w:type="dxa"/>
          </w:tcPr>
          <w:p w14:paraId="2A1249DB" w14:textId="498565D7" w:rsidR="23E3B82B" w:rsidRPr="0054056E" w:rsidRDefault="3D9DF959" w:rsidP="19156445">
            <w:pPr>
              <w:jc w:val="right"/>
              <w:rPr>
                <w:rFonts w:ascii="Arial" w:hAnsi="Arial" w:cs="Arial"/>
              </w:rPr>
            </w:pPr>
            <w:r w:rsidRPr="0054056E">
              <w:rPr>
                <w:rFonts w:ascii="Arial" w:hAnsi="Arial" w:cs="Arial"/>
              </w:rPr>
              <w:t>47.1%</w:t>
            </w:r>
          </w:p>
        </w:tc>
        <w:tc>
          <w:tcPr>
            <w:tcW w:w="1337" w:type="dxa"/>
          </w:tcPr>
          <w:p w14:paraId="0F6238EF" w14:textId="6BC06FC5" w:rsidR="23E3B82B" w:rsidRPr="0054056E" w:rsidRDefault="3D9DF959" w:rsidP="19156445">
            <w:pPr>
              <w:jc w:val="right"/>
              <w:rPr>
                <w:rFonts w:ascii="Arial" w:hAnsi="Arial" w:cs="Arial"/>
              </w:rPr>
            </w:pPr>
            <w:r w:rsidRPr="0054056E">
              <w:rPr>
                <w:rFonts w:ascii="Arial" w:hAnsi="Arial" w:cs="Arial"/>
              </w:rPr>
              <w:t>45.7%</w:t>
            </w:r>
          </w:p>
        </w:tc>
        <w:tc>
          <w:tcPr>
            <w:tcW w:w="1337" w:type="dxa"/>
          </w:tcPr>
          <w:p w14:paraId="05847B0A" w14:textId="4ED3F068" w:rsidR="23E3B82B" w:rsidRPr="0054056E" w:rsidRDefault="3D9DF959" w:rsidP="19156445">
            <w:pPr>
              <w:jc w:val="right"/>
              <w:rPr>
                <w:rFonts w:ascii="Arial" w:hAnsi="Arial" w:cs="Arial"/>
              </w:rPr>
            </w:pPr>
            <w:r w:rsidRPr="0054056E">
              <w:rPr>
                <w:rFonts w:ascii="Arial" w:hAnsi="Arial" w:cs="Arial"/>
              </w:rPr>
              <w:t>54.3%</w:t>
            </w:r>
          </w:p>
        </w:tc>
        <w:tc>
          <w:tcPr>
            <w:tcW w:w="1337" w:type="dxa"/>
          </w:tcPr>
          <w:p w14:paraId="468462C6" w14:textId="2337B76B" w:rsidR="23E3B82B" w:rsidRPr="0054056E" w:rsidRDefault="3D9DF959" w:rsidP="19156445">
            <w:pPr>
              <w:jc w:val="right"/>
              <w:rPr>
                <w:rFonts w:ascii="Arial" w:hAnsi="Arial" w:cs="Arial"/>
              </w:rPr>
            </w:pPr>
            <w:r w:rsidRPr="0054056E">
              <w:rPr>
                <w:rFonts w:ascii="Arial" w:hAnsi="Arial" w:cs="Arial"/>
              </w:rPr>
              <w:t>16.8%</w:t>
            </w:r>
          </w:p>
        </w:tc>
        <w:tc>
          <w:tcPr>
            <w:tcW w:w="1337" w:type="dxa"/>
          </w:tcPr>
          <w:p w14:paraId="358B7F8D" w14:textId="66640BB7" w:rsidR="23E3B82B" w:rsidRPr="0054056E" w:rsidRDefault="3D9DF959" w:rsidP="19156445">
            <w:pPr>
              <w:jc w:val="right"/>
              <w:rPr>
                <w:rFonts w:ascii="Arial" w:hAnsi="Arial" w:cs="Arial"/>
              </w:rPr>
            </w:pPr>
            <w:r w:rsidRPr="0054056E">
              <w:rPr>
                <w:rFonts w:ascii="Arial" w:hAnsi="Arial" w:cs="Arial"/>
              </w:rPr>
              <w:t>46.9%</w:t>
            </w:r>
          </w:p>
        </w:tc>
      </w:tr>
      <w:tr w:rsidR="227D3938" w:rsidRPr="0054056E" w14:paraId="33DF6D1B" w14:textId="77777777" w:rsidTr="227D3938">
        <w:tc>
          <w:tcPr>
            <w:tcW w:w="1337" w:type="dxa"/>
            <w:shd w:val="clear" w:color="auto" w:fill="D0CECE" w:themeFill="background2" w:themeFillShade="E6"/>
          </w:tcPr>
          <w:p w14:paraId="6E81F04C" w14:textId="69FB17B5" w:rsidR="414C0E0F" w:rsidRPr="0054056E" w:rsidRDefault="414C0E0F" w:rsidP="227D3938">
            <w:pPr>
              <w:rPr>
                <w:rFonts w:ascii="Arial" w:hAnsi="Arial" w:cs="Arial"/>
                <w:b/>
                <w:bCs/>
              </w:rPr>
            </w:pPr>
            <w:r w:rsidRPr="0054056E">
              <w:rPr>
                <w:rFonts w:ascii="Arial" w:hAnsi="Arial" w:cs="Arial"/>
                <w:b/>
                <w:bCs/>
              </w:rPr>
              <w:t>18/19 KC students</w:t>
            </w:r>
          </w:p>
        </w:tc>
        <w:tc>
          <w:tcPr>
            <w:tcW w:w="1337" w:type="dxa"/>
          </w:tcPr>
          <w:p w14:paraId="1CDA6D5B" w14:textId="0605DD5E" w:rsidR="1260A45B" w:rsidRPr="0054056E" w:rsidRDefault="1260A45B" w:rsidP="227D3938">
            <w:pPr>
              <w:jc w:val="right"/>
              <w:rPr>
                <w:rFonts w:ascii="Arial" w:hAnsi="Arial" w:cs="Arial"/>
              </w:rPr>
            </w:pPr>
            <w:r w:rsidRPr="0054056E">
              <w:rPr>
                <w:rFonts w:ascii="Arial" w:hAnsi="Arial" w:cs="Arial"/>
              </w:rPr>
              <w:t>51.1%</w:t>
            </w:r>
          </w:p>
        </w:tc>
        <w:tc>
          <w:tcPr>
            <w:tcW w:w="1337" w:type="dxa"/>
          </w:tcPr>
          <w:p w14:paraId="215CC7F9" w14:textId="4A5AE0D1" w:rsidR="1260A45B" w:rsidRPr="0054056E" w:rsidRDefault="1260A45B" w:rsidP="227D3938">
            <w:pPr>
              <w:jc w:val="right"/>
              <w:rPr>
                <w:rFonts w:ascii="Arial" w:hAnsi="Arial" w:cs="Arial"/>
              </w:rPr>
            </w:pPr>
            <w:r w:rsidRPr="0054056E">
              <w:rPr>
                <w:rFonts w:ascii="Arial" w:hAnsi="Arial" w:cs="Arial"/>
              </w:rPr>
              <w:t>48.9%</w:t>
            </w:r>
          </w:p>
        </w:tc>
        <w:tc>
          <w:tcPr>
            <w:tcW w:w="1337" w:type="dxa"/>
          </w:tcPr>
          <w:p w14:paraId="094019D2" w14:textId="5DBF3BE4" w:rsidR="1260A45B" w:rsidRPr="0054056E" w:rsidRDefault="1260A45B" w:rsidP="227D3938">
            <w:pPr>
              <w:jc w:val="right"/>
              <w:rPr>
                <w:rFonts w:ascii="Arial" w:hAnsi="Arial" w:cs="Arial"/>
              </w:rPr>
            </w:pPr>
            <w:r w:rsidRPr="0054056E">
              <w:rPr>
                <w:rFonts w:ascii="Arial" w:hAnsi="Arial" w:cs="Arial"/>
              </w:rPr>
              <w:t>44.5%</w:t>
            </w:r>
          </w:p>
        </w:tc>
        <w:tc>
          <w:tcPr>
            <w:tcW w:w="1337" w:type="dxa"/>
          </w:tcPr>
          <w:p w14:paraId="29F76A4A" w14:textId="4F6170F6" w:rsidR="1260A45B" w:rsidRPr="0054056E" w:rsidRDefault="1260A45B" w:rsidP="227D3938">
            <w:pPr>
              <w:jc w:val="right"/>
              <w:rPr>
                <w:rFonts w:ascii="Arial" w:hAnsi="Arial" w:cs="Arial"/>
              </w:rPr>
            </w:pPr>
            <w:r w:rsidRPr="0054056E">
              <w:rPr>
                <w:rFonts w:ascii="Arial" w:hAnsi="Arial" w:cs="Arial"/>
              </w:rPr>
              <w:t>55.1%</w:t>
            </w:r>
          </w:p>
        </w:tc>
        <w:tc>
          <w:tcPr>
            <w:tcW w:w="1337" w:type="dxa"/>
          </w:tcPr>
          <w:p w14:paraId="5E87568C" w14:textId="6DA22BBB" w:rsidR="1260A45B" w:rsidRPr="0054056E" w:rsidRDefault="1260A45B" w:rsidP="227D3938">
            <w:pPr>
              <w:jc w:val="right"/>
              <w:rPr>
                <w:rFonts w:ascii="Arial" w:hAnsi="Arial" w:cs="Arial"/>
              </w:rPr>
            </w:pPr>
            <w:r w:rsidRPr="0054056E">
              <w:rPr>
                <w:rFonts w:ascii="Arial" w:hAnsi="Arial" w:cs="Arial"/>
              </w:rPr>
              <w:t>17.2%</w:t>
            </w:r>
          </w:p>
        </w:tc>
        <w:tc>
          <w:tcPr>
            <w:tcW w:w="1337" w:type="dxa"/>
          </w:tcPr>
          <w:p w14:paraId="3961F623" w14:textId="19EC35DB" w:rsidR="1260A45B" w:rsidRPr="0054056E" w:rsidRDefault="1260A45B" w:rsidP="227D3938">
            <w:pPr>
              <w:jc w:val="right"/>
              <w:rPr>
                <w:rFonts w:ascii="Arial" w:hAnsi="Arial" w:cs="Arial"/>
              </w:rPr>
            </w:pPr>
            <w:r w:rsidRPr="0054056E">
              <w:rPr>
                <w:rFonts w:ascii="Arial" w:hAnsi="Arial" w:cs="Arial"/>
              </w:rPr>
              <w:t>36.6%</w:t>
            </w:r>
          </w:p>
        </w:tc>
      </w:tr>
      <w:tr w:rsidR="4079A696" w:rsidRPr="0054056E" w14:paraId="38D045B0" w14:textId="77777777" w:rsidTr="227D3938">
        <w:tc>
          <w:tcPr>
            <w:tcW w:w="1337" w:type="dxa"/>
            <w:shd w:val="clear" w:color="auto" w:fill="D0CECE" w:themeFill="background2" w:themeFillShade="E6"/>
          </w:tcPr>
          <w:p w14:paraId="2196DD8D" w14:textId="771FB35D" w:rsidR="4079A696" w:rsidRPr="0054056E" w:rsidRDefault="414C0E0F" w:rsidP="140090E4">
            <w:pPr>
              <w:spacing w:line="259" w:lineRule="auto"/>
              <w:rPr>
                <w:rStyle w:val="FootnoteReference"/>
                <w:rFonts w:ascii="Arial" w:hAnsi="Arial" w:cs="Arial"/>
                <w:b/>
                <w:bCs/>
              </w:rPr>
            </w:pPr>
            <w:r w:rsidRPr="0054056E">
              <w:rPr>
                <w:rFonts w:ascii="Arial" w:hAnsi="Arial" w:cs="Arial"/>
                <w:b/>
                <w:bCs/>
              </w:rPr>
              <w:t xml:space="preserve">Bradford </w:t>
            </w:r>
            <w:r w:rsidR="660BC543" w:rsidRPr="0054056E">
              <w:rPr>
                <w:rFonts w:ascii="Arial" w:hAnsi="Arial" w:cs="Arial"/>
                <w:b/>
                <w:bCs/>
              </w:rPr>
              <w:t xml:space="preserve"> population 2015/16</w:t>
            </w:r>
          </w:p>
        </w:tc>
        <w:tc>
          <w:tcPr>
            <w:tcW w:w="1337" w:type="dxa"/>
          </w:tcPr>
          <w:p w14:paraId="631CA571" w14:textId="075ADEDA" w:rsidR="4079A696" w:rsidRPr="0054056E" w:rsidRDefault="48AEB627" w:rsidP="19156445">
            <w:pPr>
              <w:jc w:val="right"/>
              <w:rPr>
                <w:rFonts w:ascii="Arial" w:hAnsi="Arial" w:cs="Arial"/>
              </w:rPr>
            </w:pPr>
            <w:r w:rsidRPr="0054056E">
              <w:rPr>
                <w:rFonts w:ascii="Arial" w:hAnsi="Arial" w:cs="Arial"/>
              </w:rPr>
              <w:t>50.8%</w:t>
            </w:r>
          </w:p>
        </w:tc>
        <w:tc>
          <w:tcPr>
            <w:tcW w:w="1337" w:type="dxa"/>
          </w:tcPr>
          <w:p w14:paraId="77B7FE6A" w14:textId="2C7F7105" w:rsidR="4079A696" w:rsidRPr="0054056E" w:rsidRDefault="48AEB627" w:rsidP="19156445">
            <w:pPr>
              <w:jc w:val="right"/>
              <w:rPr>
                <w:rFonts w:ascii="Arial" w:hAnsi="Arial" w:cs="Arial"/>
              </w:rPr>
            </w:pPr>
            <w:r w:rsidRPr="0054056E">
              <w:rPr>
                <w:rFonts w:ascii="Arial" w:hAnsi="Arial" w:cs="Arial"/>
              </w:rPr>
              <w:t>49.2%</w:t>
            </w:r>
          </w:p>
        </w:tc>
        <w:tc>
          <w:tcPr>
            <w:tcW w:w="1337" w:type="dxa"/>
          </w:tcPr>
          <w:p w14:paraId="28E68879" w14:textId="3AEC6480" w:rsidR="4079A696" w:rsidRPr="0054056E" w:rsidRDefault="48AEB627" w:rsidP="19156445">
            <w:pPr>
              <w:jc w:val="right"/>
              <w:rPr>
                <w:rFonts w:ascii="Arial" w:hAnsi="Arial" w:cs="Arial"/>
              </w:rPr>
            </w:pPr>
            <w:r w:rsidRPr="0054056E">
              <w:rPr>
                <w:rFonts w:ascii="Arial" w:hAnsi="Arial" w:cs="Arial"/>
              </w:rPr>
              <w:t>31.7%</w:t>
            </w:r>
          </w:p>
        </w:tc>
        <w:tc>
          <w:tcPr>
            <w:tcW w:w="1337" w:type="dxa"/>
          </w:tcPr>
          <w:p w14:paraId="7EF23A43" w14:textId="2FE104C0" w:rsidR="4079A696" w:rsidRPr="0054056E" w:rsidRDefault="48AEB627" w:rsidP="19156445">
            <w:pPr>
              <w:jc w:val="right"/>
              <w:rPr>
                <w:rFonts w:ascii="Arial" w:hAnsi="Arial" w:cs="Arial"/>
              </w:rPr>
            </w:pPr>
            <w:r w:rsidRPr="0054056E">
              <w:rPr>
                <w:rFonts w:ascii="Arial" w:hAnsi="Arial" w:cs="Arial"/>
              </w:rPr>
              <w:t>63.9%</w:t>
            </w:r>
          </w:p>
        </w:tc>
        <w:tc>
          <w:tcPr>
            <w:tcW w:w="1337" w:type="dxa"/>
          </w:tcPr>
          <w:p w14:paraId="4CECEF36" w14:textId="77C3DD4E" w:rsidR="4079A696" w:rsidRPr="0054056E" w:rsidRDefault="48AEB627" w:rsidP="19156445">
            <w:pPr>
              <w:jc w:val="right"/>
              <w:rPr>
                <w:rFonts w:ascii="Arial" w:hAnsi="Arial" w:cs="Arial"/>
              </w:rPr>
            </w:pPr>
            <w:r w:rsidRPr="0054056E">
              <w:rPr>
                <w:rFonts w:ascii="Arial" w:hAnsi="Arial" w:cs="Arial"/>
              </w:rPr>
              <w:t>17.3%</w:t>
            </w:r>
          </w:p>
        </w:tc>
        <w:tc>
          <w:tcPr>
            <w:tcW w:w="1337" w:type="dxa"/>
          </w:tcPr>
          <w:p w14:paraId="5D279EDE" w14:textId="3D47AB05" w:rsidR="4079A696" w:rsidRPr="0054056E" w:rsidRDefault="48AEB627" w:rsidP="19156445">
            <w:pPr>
              <w:jc w:val="right"/>
              <w:rPr>
                <w:rFonts w:ascii="Arial" w:hAnsi="Arial" w:cs="Arial"/>
              </w:rPr>
            </w:pPr>
            <w:r w:rsidRPr="0054056E">
              <w:rPr>
                <w:rFonts w:ascii="Arial" w:hAnsi="Arial" w:cs="Arial"/>
              </w:rPr>
              <w:t>22%</w:t>
            </w:r>
          </w:p>
        </w:tc>
      </w:tr>
    </w:tbl>
    <w:p w14:paraId="534A6F6D" w14:textId="2475E3A4" w:rsidR="10CE9E20" w:rsidRPr="0054056E" w:rsidRDefault="10CE9E20" w:rsidP="227D3938">
      <w:pPr>
        <w:rPr>
          <w:rFonts w:ascii="Arial" w:hAnsi="Arial" w:cs="Arial"/>
        </w:rPr>
      </w:pPr>
    </w:p>
    <w:p w14:paraId="2180B526" w14:textId="2E82D47D" w:rsidR="73483197" w:rsidRPr="0054056E" w:rsidRDefault="73483197" w:rsidP="007542A2">
      <w:pPr>
        <w:pStyle w:val="ListParagraph"/>
        <w:numPr>
          <w:ilvl w:val="0"/>
          <w:numId w:val="17"/>
        </w:numPr>
        <w:rPr>
          <w:rFonts w:ascii="Arial" w:eastAsiaTheme="minorEastAsia" w:hAnsi="Arial" w:cs="Arial"/>
        </w:rPr>
      </w:pPr>
      <w:r w:rsidRPr="0054056E">
        <w:rPr>
          <w:rFonts w:ascii="Arial" w:hAnsi="Arial" w:cs="Arial"/>
        </w:rPr>
        <w:t>Increase in students who have a declared disability</w:t>
      </w:r>
      <w:r w:rsidR="4D58941B" w:rsidRPr="0054056E">
        <w:rPr>
          <w:rFonts w:ascii="Arial" w:hAnsi="Arial" w:cs="Arial"/>
        </w:rPr>
        <w:t xml:space="preserve"> at the college.</w:t>
      </w:r>
    </w:p>
    <w:p w14:paraId="1B219250" w14:textId="5C010D86" w:rsidR="3919A203" w:rsidRPr="0054056E" w:rsidRDefault="3C36BDE1" w:rsidP="007542A2">
      <w:pPr>
        <w:pStyle w:val="ListParagraph"/>
        <w:numPr>
          <w:ilvl w:val="0"/>
          <w:numId w:val="17"/>
        </w:numPr>
        <w:rPr>
          <w:rFonts w:ascii="Arial" w:hAnsi="Arial" w:cs="Arial"/>
        </w:rPr>
      </w:pPr>
      <w:r w:rsidRPr="0054056E">
        <w:rPr>
          <w:rFonts w:ascii="Arial" w:hAnsi="Arial" w:cs="Arial"/>
        </w:rPr>
        <w:t xml:space="preserve">Almost half of the student population is from a Minority Ethnic Group </w:t>
      </w:r>
      <w:r w:rsidR="051B03AD" w:rsidRPr="0054056E">
        <w:rPr>
          <w:rFonts w:ascii="Arial" w:hAnsi="Arial" w:cs="Arial"/>
        </w:rPr>
        <w:t xml:space="preserve">there has been a 4.9% decrease on the previous year. Based on college data </w:t>
      </w:r>
      <w:r w:rsidR="62D23641" w:rsidRPr="0054056E">
        <w:rPr>
          <w:rFonts w:ascii="Arial" w:hAnsi="Arial" w:cs="Arial"/>
        </w:rPr>
        <w:t xml:space="preserve">455 of the minority ethnic groups are from the </w:t>
      </w:r>
      <w:r w:rsidR="045F0F13" w:rsidRPr="0054056E">
        <w:rPr>
          <w:rFonts w:ascii="Arial" w:hAnsi="Arial" w:cs="Arial"/>
        </w:rPr>
        <w:t>P</w:t>
      </w:r>
      <w:r w:rsidR="62D23641" w:rsidRPr="0054056E">
        <w:rPr>
          <w:rFonts w:ascii="Arial" w:hAnsi="Arial" w:cs="Arial"/>
        </w:rPr>
        <w:t>akistani community 60%</w:t>
      </w:r>
      <w:r w:rsidR="6CDBFA10" w:rsidRPr="0054056E">
        <w:rPr>
          <w:rFonts w:ascii="Arial" w:hAnsi="Arial" w:cs="Arial"/>
        </w:rPr>
        <w:t xml:space="preserve">. </w:t>
      </w:r>
    </w:p>
    <w:p w14:paraId="45026655" w14:textId="04E1D332" w:rsidR="3CF68770" w:rsidRPr="0054056E" w:rsidRDefault="3CF68770" w:rsidP="007542A2">
      <w:pPr>
        <w:pStyle w:val="ListParagraph"/>
        <w:numPr>
          <w:ilvl w:val="0"/>
          <w:numId w:val="17"/>
        </w:numPr>
        <w:rPr>
          <w:rFonts w:ascii="Arial" w:hAnsi="Arial" w:cs="Arial"/>
        </w:rPr>
      </w:pPr>
      <w:r w:rsidRPr="0054056E">
        <w:rPr>
          <w:rFonts w:ascii="Arial" w:hAnsi="Arial" w:cs="Arial"/>
        </w:rPr>
        <w:t xml:space="preserve">41.9% of students in attendance at the college are from the poorest areas of the city and this is almost double the population average for the Bradford region. </w:t>
      </w:r>
    </w:p>
    <w:p w14:paraId="3D49A4EE" w14:textId="05A7E054" w:rsidR="53F8A8E1" w:rsidRPr="0054056E" w:rsidRDefault="23E71638" w:rsidP="00CA0039">
      <w:pPr>
        <w:pStyle w:val="Heading2"/>
        <w:rPr>
          <w:rFonts w:eastAsia="MS Gothic"/>
          <w:color w:val="1F3763"/>
        </w:rPr>
      </w:pPr>
      <w:bookmarkStart w:id="11" w:name="_Toc1101509382"/>
      <w:r>
        <w:t>8.</w:t>
      </w:r>
      <w:r w:rsidR="7C2225D4">
        <w:t xml:space="preserve"> Quality of Education </w:t>
      </w:r>
      <w:bookmarkEnd w:id="11"/>
    </w:p>
    <w:p w14:paraId="3F5E086C" w14:textId="23DBDDB6" w:rsidR="53F8A8E1" w:rsidRPr="0054056E" w:rsidRDefault="53F8A8E1" w:rsidP="23E3B82B">
      <w:pPr>
        <w:rPr>
          <w:rFonts w:ascii="Arial" w:hAnsi="Arial" w:cs="Arial"/>
        </w:rPr>
      </w:pPr>
      <w:r w:rsidRPr="0054056E">
        <w:rPr>
          <w:rFonts w:ascii="Arial" w:hAnsi="Arial" w:cs="Arial"/>
        </w:rPr>
        <w:t xml:space="preserve">The college </w:t>
      </w:r>
      <w:r w:rsidR="5F75D806" w:rsidRPr="0054056E">
        <w:rPr>
          <w:rFonts w:ascii="Arial" w:hAnsi="Arial" w:cs="Arial"/>
        </w:rPr>
        <w:t>curriculum</w:t>
      </w:r>
      <w:r w:rsidRPr="0054056E">
        <w:rPr>
          <w:rFonts w:ascii="Arial" w:hAnsi="Arial" w:cs="Arial"/>
        </w:rPr>
        <w:t xml:space="preserve"> is designed to support students in developing skills which will enable them to meet their progression and career aspirations and also meet the needs of local and regional employers, as well as provide a full pastoral programme that develops global cit</w:t>
      </w:r>
      <w:r w:rsidR="6B896A47" w:rsidRPr="0054056E">
        <w:rPr>
          <w:rFonts w:ascii="Arial" w:hAnsi="Arial" w:cs="Arial"/>
        </w:rPr>
        <w:t>izenship and social responsibility.</w:t>
      </w:r>
    </w:p>
    <w:p w14:paraId="060BE4BB" w14:textId="3B090770" w:rsidR="53F8A8E1" w:rsidRPr="0054056E" w:rsidRDefault="02C268A9" w:rsidP="23E3B82B">
      <w:pPr>
        <w:rPr>
          <w:rFonts w:ascii="Arial" w:hAnsi="Arial" w:cs="Arial"/>
        </w:rPr>
      </w:pPr>
      <w:r w:rsidRPr="0054056E">
        <w:rPr>
          <w:rFonts w:ascii="Arial" w:hAnsi="Arial" w:cs="Arial"/>
        </w:rPr>
        <w:t xml:space="preserve">The data provided for achievement data is by enrollment count and not by head count. </w:t>
      </w:r>
      <w:r w:rsidR="1C05225D" w:rsidRPr="0054056E">
        <w:rPr>
          <w:rFonts w:ascii="Arial" w:hAnsi="Arial" w:cs="Arial"/>
        </w:rPr>
        <w:t xml:space="preserve"> </w:t>
      </w:r>
      <w:r w:rsidR="45387E1A" w:rsidRPr="0054056E">
        <w:rPr>
          <w:rFonts w:ascii="Arial" w:hAnsi="Arial" w:cs="Arial"/>
        </w:rPr>
        <w:t xml:space="preserve">Please note that data for national averages the most up to date data set is from 2018. </w:t>
      </w:r>
    </w:p>
    <w:p w14:paraId="46E4A0C8" w14:textId="60C4DC68" w:rsidR="6B896A47" w:rsidRPr="00CA0039" w:rsidRDefault="224496E8" w:rsidP="444721ED">
      <w:pPr>
        <w:rPr>
          <w:rFonts w:ascii="Arial" w:hAnsi="Arial" w:cs="Arial"/>
          <w:bCs/>
        </w:rPr>
      </w:pPr>
      <w:r w:rsidRPr="00CA0039">
        <w:rPr>
          <w:rFonts w:ascii="Arial" w:hAnsi="Arial" w:cs="Arial"/>
          <w:bCs/>
        </w:rPr>
        <w:t xml:space="preserve">Total </w:t>
      </w:r>
      <w:r w:rsidR="0AA69146" w:rsidRPr="00CA0039">
        <w:rPr>
          <w:rFonts w:ascii="Arial" w:hAnsi="Arial" w:cs="Arial"/>
          <w:bCs/>
        </w:rPr>
        <w:t>A</w:t>
      </w:r>
      <w:r w:rsidRPr="00CA0039">
        <w:rPr>
          <w:rFonts w:ascii="Arial" w:hAnsi="Arial" w:cs="Arial"/>
          <w:bCs/>
        </w:rPr>
        <w:t>chievement</w:t>
      </w:r>
      <w:r w:rsidR="541DD43C" w:rsidRPr="00CA0039">
        <w:rPr>
          <w:rFonts w:ascii="Arial" w:hAnsi="Arial" w:cs="Arial"/>
          <w:bCs/>
        </w:rPr>
        <w:t xml:space="preserve"> –</w:t>
      </w:r>
      <w:r w:rsidR="26DE96EE" w:rsidRPr="00CA0039">
        <w:rPr>
          <w:rFonts w:ascii="Arial" w:hAnsi="Arial" w:cs="Arial"/>
          <w:bCs/>
        </w:rPr>
        <w:t xml:space="preserve"> </w:t>
      </w:r>
      <w:r w:rsidR="3F0AE7C8" w:rsidRPr="00CA0039">
        <w:rPr>
          <w:rFonts w:ascii="Arial" w:hAnsi="Arial" w:cs="Arial"/>
          <w:bCs/>
        </w:rPr>
        <w:t>74.4%</w:t>
      </w:r>
    </w:p>
    <w:p w14:paraId="390077B1" w14:textId="09616C85" w:rsidR="158CBBBF" w:rsidRPr="00CA0039" w:rsidRDefault="1F30239D" w:rsidP="444721ED">
      <w:pPr>
        <w:rPr>
          <w:rFonts w:ascii="Arial" w:hAnsi="Arial" w:cs="Arial"/>
          <w:bCs/>
        </w:rPr>
      </w:pPr>
      <w:r w:rsidRPr="00CA0039">
        <w:rPr>
          <w:rFonts w:ascii="Arial" w:hAnsi="Arial" w:cs="Arial"/>
          <w:bCs/>
        </w:rPr>
        <w:t>Total Retention</w:t>
      </w:r>
      <w:r w:rsidR="2254A903" w:rsidRPr="00CA0039">
        <w:rPr>
          <w:rFonts w:ascii="Arial" w:hAnsi="Arial" w:cs="Arial"/>
          <w:bCs/>
        </w:rPr>
        <w:t xml:space="preserve"> –</w:t>
      </w:r>
      <w:r w:rsidR="345B423B" w:rsidRPr="00CA0039">
        <w:rPr>
          <w:rFonts w:ascii="Arial" w:hAnsi="Arial" w:cs="Arial"/>
          <w:bCs/>
        </w:rPr>
        <w:t xml:space="preserve"> </w:t>
      </w:r>
      <w:r w:rsidR="1423678F" w:rsidRPr="00CA0039">
        <w:rPr>
          <w:rFonts w:ascii="Arial" w:hAnsi="Arial" w:cs="Arial"/>
          <w:bCs/>
        </w:rPr>
        <w:t>87.5%</w:t>
      </w:r>
    </w:p>
    <w:p w14:paraId="2A0D5E35" w14:textId="36F0A422" w:rsidR="158CBBBF" w:rsidRPr="00CA0039" w:rsidRDefault="1F30239D" w:rsidP="444721ED">
      <w:pPr>
        <w:rPr>
          <w:rFonts w:ascii="Arial" w:hAnsi="Arial" w:cs="Arial"/>
          <w:bCs/>
        </w:rPr>
      </w:pPr>
      <w:r w:rsidRPr="00CA0039">
        <w:rPr>
          <w:rFonts w:ascii="Arial" w:hAnsi="Arial" w:cs="Arial"/>
          <w:bCs/>
        </w:rPr>
        <w:t>Total Pass</w:t>
      </w:r>
      <w:r w:rsidR="4DD27F8C" w:rsidRPr="00CA0039">
        <w:rPr>
          <w:rFonts w:ascii="Arial" w:hAnsi="Arial" w:cs="Arial"/>
          <w:bCs/>
        </w:rPr>
        <w:t>-</w:t>
      </w:r>
      <w:r w:rsidR="5C0018A9" w:rsidRPr="00CA0039">
        <w:rPr>
          <w:rFonts w:ascii="Arial" w:hAnsi="Arial" w:cs="Arial"/>
          <w:bCs/>
        </w:rPr>
        <w:t xml:space="preserve"> </w:t>
      </w:r>
      <w:r w:rsidR="7061F1CF" w:rsidRPr="00CA0039">
        <w:rPr>
          <w:rFonts w:ascii="Arial" w:hAnsi="Arial" w:cs="Arial"/>
          <w:bCs/>
        </w:rPr>
        <w:t>85.0%</w:t>
      </w:r>
    </w:p>
    <w:p w14:paraId="6C0D28EB" w14:textId="082B3E80" w:rsidR="3A59C3C8" w:rsidRPr="0054056E" w:rsidRDefault="36923194" w:rsidP="00CA0039">
      <w:pPr>
        <w:pStyle w:val="Heading3"/>
      </w:pPr>
      <w:bookmarkStart w:id="12" w:name="_Toc1456720777"/>
      <w:r>
        <w:t xml:space="preserve">Achievement Rates </w:t>
      </w:r>
      <w:bookmarkEnd w:id="12"/>
    </w:p>
    <w:p w14:paraId="6BA7D681" w14:textId="2293FD53" w:rsidR="14BF9A1C" w:rsidRPr="0054056E" w:rsidRDefault="6D07FAA6" w:rsidP="227D3938">
      <w:pPr>
        <w:rPr>
          <w:rFonts w:ascii="Arial" w:hAnsi="Arial" w:cs="Arial"/>
          <w:i/>
          <w:iCs/>
        </w:rPr>
      </w:pPr>
      <w:r w:rsidRPr="0054056E">
        <w:rPr>
          <w:rFonts w:ascii="Arial" w:hAnsi="Arial" w:cs="Arial"/>
          <w:i/>
          <w:iCs/>
        </w:rPr>
        <w:t xml:space="preserve">Table </w:t>
      </w:r>
      <w:r w:rsidR="05BA1B68" w:rsidRPr="0054056E">
        <w:rPr>
          <w:rFonts w:ascii="Arial" w:hAnsi="Arial" w:cs="Arial"/>
          <w:i/>
          <w:iCs/>
        </w:rPr>
        <w:t>2</w:t>
      </w:r>
      <w:r w:rsidR="44D06FCB" w:rsidRPr="0054056E">
        <w:rPr>
          <w:rFonts w:ascii="Arial" w:hAnsi="Arial" w:cs="Arial"/>
          <w:i/>
          <w:iCs/>
        </w:rPr>
        <w:t>:</w:t>
      </w:r>
      <w:r w:rsidRPr="0054056E">
        <w:rPr>
          <w:rFonts w:ascii="Arial" w:hAnsi="Arial" w:cs="Arial"/>
          <w:i/>
          <w:iCs/>
        </w:rPr>
        <w:t xml:space="preserve"> T</w:t>
      </w:r>
      <w:r w:rsidR="48A9901B" w:rsidRPr="0054056E">
        <w:rPr>
          <w:rFonts w:ascii="Arial" w:hAnsi="Arial" w:cs="Arial"/>
          <w:i/>
          <w:iCs/>
        </w:rPr>
        <w:t>hree</w:t>
      </w:r>
      <w:r w:rsidRPr="0054056E">
        <w:rPr>
          <w:rFonts w:ascii="Arial" w:hAnsi="Arial" w:cs="Arial"/>
          <w:i/>
          <w:iCs/>
        </w:rPr>
        <w:t xml:space="preserve"> year student </w:t>
      </w:r>
      <w:r w:rsidR="537E2385" w:rsidRPr="0054056E">
        <w:rPr>
          <w:rFonts w:ascii="Arial" w:hAnsi="Arial" w:cs="Arial"/>
          <w:i/>
          <w:iCs/>
        </w:rPr>
        <w:t xml:space="preserve">achievement data by age group </w:t>
      </w:r>
    </w:p>
    <w:tbl>
      <w:tblPr>
        <w:tblStyle w:val="TableGrid"/>
        <w:tblW w:w="9360" w:type="dxa"/>
        <w:tblLayout w:type="fixed"/>
        <w:tblLook w:val="06A0" w:firstRow="1" w:lastRow="0" w:firstColumn="1" w:lastColumn="0" w:noHBand="1" w:noVBand="1"/>
      </w:tblPr>
      <w:tblGrid>
        <w:gridCol w:w="1872"/>
        <w:gridCol w:w="1872"/>
        <w:gridCol w:w="1872"/>
        <w:gridCol w:w="1872"/>
        <w:gridCol w:w="1872"/>
      </w:tblGrid>
      <w:tr w:rsidR="444721ED" w:rsidRPr="0054056E" w14:paraId="566D780B" w14:textId="77777777" w:rsidTr="227D3938">
        <w:tc>
          <w:tcPr>
            <w:tcW w:w="1872" w:type="dxa"/>
            <w:shd w:val="clear" w:color="auto" w:fill="D0CECE" w:themeFill="background2" w:themeFillShade="E6"/>
          </w:tcPr>
          <w:p w14:paraId="7F2D8097" w14:textId="08ADC8B0" w:rsidR="3A59C3C8" w:rsidRPr="0054056E" w:rsidRDefault="3846CE1B" w:rsidP="5D77FE99">
            <w:pPr>
              <w:rPr>
                <w:rFonts w:ascii="Arial" w:hAnsi="Arial" w:cs="Arial"/>
                <w:b/>
                <w:bCs/>
              </w:rPr>
            </w:pPr>
            <w:r w:rsidRPr="0054056E">
              <w:rPr>
                <w:rFonts w:ascii="Arial" w:hAnsi="Arial" w:cs="Arial"/>
                <w:b/>
                <w:bCs/>
              </w:rPr>
              <w:t>Age</w:t>
            </w:r>
          </w:p>
        </w:tc>
        <w:tc>
          <w:tcPr>
            <w:tcW w:w="1872" w:type="dxa"/>
            <w:shd w:val="clear" w:color="auto" w:fill="D0CECE" w:themeFill="background2" w:themeFillShade="E6"/>
          </w:tcPr>
          <w:p w14:paraId="5BECBF47" w14:textId="0F5A69C4" w:rsidR="39D7B670" w:rsidRPr="0054056E" w:rsidRDefault="35A7B3EF" w:rsidP="5D77FE99">
            <w:pPr>
              <w:rPr>
                <w:rFonts w:ascii="Arial" w:hAnsi="Arial" w:cs="Arial"/>
                <w:b/>
                <w:bCs/>
              </w:rPr>
            </w:pPr>
            <w:r w:rsidRPr="0054056E">
              <w:rPr>
                <w:rFonts w:ascii="Arial" w:hAnsi="Arial" w:cs="Arial"/>
                <w:b/>
                <w:bCs/>
              </w:rPr>
              <w:t xml:space="preserve">National Rate </w:t>
            </w:r>
          </w:p>
        </w:tc>
        <w:tc>
          <w:tcPr>
            <w:tcW w:w="1872" w:type="dxa"/>
            <w:shd w:val="clear" w:color="auto" w:fill="D0CECE" w:themeFill="background2" w:themeFillShade="E6"/>
          </w:tcPr>
          <w:p w14:paraId="7C1017B7" w14:textId="29D5D7EC" w:rsidR="3A59C3C8" w:rsidRPr="0054056E" w:rsidRDefault="3846CE1B" w:rsidP="5D77FE99">
            <w:pPr>
              <w:rPr>
                <w:rFonts w:ascii="Arial" w:hAnsi="Arial" w:cs="Arial"/>
                <w:b/>
                <w:bCs/>
              </w:rPr>
            </w:pPr>
            <w:r w:rsidRPr="0054056E">
              <w:rPr>
                <w:rFonts w:ascii="Arial" w:hAnsi="Arial" w:cs="Arial"/>
                <w:b/>
                <w:bCs/>
              </w:rPr>
              <w:t>2020/21</w:t>
            </w:r>
          </w:p>
        </w:tc>
        <w:tc>
          <w:tcPr>
            <w:tcW w:w="1872" w:type="dxa"/>
            <w:shd w:val="clear" w:color="auto" w:fill="D0CECE" w:themeFill="background2" w:themeFillShade="E6"/>
          </w:tcPr>
          <w:p w14:paraId="033993FA" w14:textId="5CCA44DC" w:rsidR="3A59C3C8" w:rsidRPr="0054056E" w:rsidRDefault="3846CE1B" w:rsidP="5D77FE99">
            <w:pPr>
              <w:rPr>
                <w:rFonts w:ascii="Arial" w:hAnsi="Arial" w:cs="Arial"/>
                <w:b/>
                <w:bCs/>
              </w:rPr>
            </w:pPr>
            <w:r w:rsidRPr="0054056E">
              <w:rPr>
                <w:rFonts w:ascii="Arial" w:hAnsi="Arial" w:cs="Arial"/>
                <w:b/>
                <w:bCs/>
              </w:rPr>
              <w:t>2019/20</w:t>
            </w:r>
          </w:p>
        </w:tc>
        <w:tc>
          <w:tcPr>
            <w:tcW w:w="1872" w:type="dxa"/>
            <w:shd w:val="clear" w:color="auto" w:fill="D0CECE" w:themeFill="background2" w:themeFillShade="E6"/>
          </w:tcPr>
          <w:p w14:paraId="05A0BC30" w14:textId="3B64A389" w:rsidR="599B5E78" w:rsidRPr="0054056E" w:rsidRDefault="599B5E78" w:rsidP="227D3938">
            <w:pPr>
              <w:rPr>
                <w:rFonts w:ascii="Arial" w:hAnsi="Arial" w:cs="Arial"/>
                <w:b/>
                <w:bCs/>
              </w:rPr>
            </w:pPr>
            <w:r w:rsidRPr="0054056E">
              <w:rPr>
                <w:rFonts w:ascii="Arial" w:hAnsi="Arial" w:cs="Arial"/>
                <w:b/>
                <w:bCs/>
              </w:rPr>
              <w:t>2018/19</w:t>
            </w:r>
          </w:p>
        </w:tc>
      </w:tr>
      <w:tr w:rsidR="444721ED" w:rsidRPr="0054056E" w14:paraId="2CF4E9AD" w14:textId="77777777" w:rsidTr="227D3938">
        <w:tc>
          <w:tcPr>
            <w:tcW w:w="1872" w:type="dxa"/>
            <w:shd w:val="clear" w:color="auto" w:fill="D0CECE" w:themeFill="background2" w:themeFillShade="E6"/>
          </w:tcPr>
          <w:p w14:paraId="02AEC125" w14:textId="4ACB8D10" w:rsidR="3A59C3C8" w:rsidRPr="0054056E" w:rsidRDefault="3846CE1B" w:rsidP="5D77FE99">
            <w:pPr>
              <w:rPr>
                <w:rFonts w:ascii="Arial" w:hAnsi="Arial" w:cs="Arial"/>
                <w:b/>
                <w:bCs/>
              </w:rPr>
            </w:pPr>
            <w:r w:rsidRPr="0054056E">
              <w:rPr>
                <w:rFonts w:ascii="Arial" w:hAnsi="Arial" w:cs="Arial"/>
                <w:b/>
                <w:bCs/>
              </w:rPr>
              <w:t>16-18</w:t>
            </w:r>
          </w:p>
        </w:tc>
        <w:tc>
          <w:tcPr>
            <w:tcW w:w="1872" w:type="dxa"/>
          </w:tcPr>
          <w:p w14:paraId="06F0256C" w14:textId="1BEA4F19" w:rsidR="05029766" w:rsidRPr="0054056E" w:rsidRDefault="6BC919D6" w:rsidP="19156445">
            <w:pPr>
              <w:jc w:val="right"/>
              <w:rPr>
                <w:rFonts w:ascii="Arial" w:hAnsi="Arial" w:cs="Arial"/>
              </w:rPr>
            </w:pPr>
            <w:r w:rsidRPr="0054056E">
              <w:rPr>
                <w:rFonts w:ascii="Arial" w:hAnsi="Arial" w:cs="Arial"/>
              </w:rPr>
              <w:t>83.4%</w:t>
            </w:r>
          </w:p>
        </w:tc>
        <w:tc>
          <w:tcPr>
            <w:tcW w:w="1872" w:type="dxa"/>
          </w:tcPr>
          <w:p w14:paraId="52303C87" w14:textId="5E1C65AF" w:rsidR="79955775" w:rsidRPr="0054056E" w:rsidRDefault="6C6E691D" w:rsidP="19156445">
            <w:pPr>
              <w:spacing w:line="259" w:lineRule="auto"/>
              <w:jc w:val="right"/>
              <w:rPr>
                <w:rFonts w:ascii="Arial" w:hAnsi="Arial" w:cs="Arial"/>
              </w:rPr>
            </w:pPr>
            <w:r w:rsidRPr="0054056E">
              <w:rPr>
                <w:rFonts w:ascii="Arial" w:hAnsi="Arial" w:cs="Arial"/>
              </w:rPr>
              <w:t>7</w:t>
            </w:r>
            <w:r w:rsidR="16D60DB5" w:rsidRPr="0054056E">
              <w:rPr>
                <w:rFonts w:ascii="Arial" w:hAnsi="Arial" w:cs="Arial"/>
              </w:rPr>
              <w:t>2.1</w:t>
            </w:r>
            <w:r w:rsidR="31925714" w:rsidRPr="0054056E">
              <w:rPr>
                <w:rFonts w:ascii="Arial" w:hAnsi="Arial" w:cs="Arial"/>
              </w:rPr>
              <w:t>%</w:t>
            </w:r>
          </w:p>
        </w:tc>
        <w:tc>
          <w:tcPr>
            <w:tcW w:w="1872" w:type="dxa"/>
          </w:tcPr>
          <w:p w14:paraId="02ED03A5" w14:textId="3501670B" w:rsidR="3A59C3C8" w:rsidRPr="0054056E" w:rsidRDefault="1EB27255" w:rsidP="19156445">
            <w:pPr>
              <w:jc w:val="right"/>
              <w:rPr>
                <w:rFonts w:ascii="Arial" w:hAnsi="Arial" w:cs="Arial"/>
              </w:rPr>
            </w:pPr>
            <w:r w:rsidRPr="0054056E">
              <w:rPr>
                <w:rFonts w:ascii="Arial" w:hAnsi="Arial" w:cs="Arial"/>
              </w:rPr>
              <w:t>86.7%</w:t>
            </w:r>
          </w:p>
        </w:tc>
        <w:tc>
          <w:tcPr>
            <w:tcW w:w="1872" w:type="dxa"/>
          </w:tcPr>
          <w:p w14:paraId="1E846E9B" w14:textId="6C6E0731" w:rsidR="1A773279" w:rsidRPr="0054056E" w:rsidRDefault="1A773279" w:rsidP="227D3938">
            <w:pPr>
              <w:jc w:val="right"/>
              <w:rPr>
                <w:rFonts w:ascii="Arial" w:hAnsi="Arial" w:cs="Arial"/>
              </w:rPr>
            </w:pPr>
            <w:r w:rsidRPr="0054056E">
              <w:rPr>
                <w:rFonts w:ascii="Arial" w:hAnsi="Arial" w:cs="Arial"/>
              </w:rPr>
              <w:t>82.7%</w:t>
            </w:r>
          </w:p>
        </w:tc>
      </w:tr>
      <w:tr w:rsidR="444721ED" w:rsidRPr="0054056E" w14:paraId="0141DFF8" w14:textId="77777777" w:rsidTr="227D3938">
        <w:tc>
          <w:tcPr>
            <w:tcW w:w="1872" w:type="dxa"/>
            <w:shd w:val="clear" w:color="auto" w:fill="D0CECE" w:themeFill="background2" w:themeFillShade="E6"/>
          </w:tcPr>
          <w:p w14:paraId="0522CD38" w14:textId="5C22C94C" w:rsidR="3A59C3C8" w:rsidRPr="0054056E" w:rsidRDefault="3846CE1B" w:rsidP="5D77FE99">
            <w:pPr>
              <w:rPr>
                <w:rFonts w:ascii="Arial" w:hAnsi="Arial" w:cs="Arial"/>
                <w:b/>
                <w:bCs/>
              </w:rPr>
            </w:pPr>
            <w:r w:rsidRPr="0054056E">
              <w:rPr>
                <w:rFonts w:ascii="Arial" w:hAnsi="Arial" w:cs="Arial"/>
                <w:b/>
                <w:bCs/>
              </w:rPr>
              <w:t>19+</w:t>
            </w:r>
          </w:p>
        </w:tc>
        <w:tc>
          <w:tcPr>
            <w:tcW w:w="1872" w:type="dxa"/>
          </w:tcPr>
          <w:p w14:paraId="5572D802" w14:textId="453E821B" w:rsidR="2EED8E9C" w:rsidRPr="0054056E" w:rsidRDefault="4A12900D" w:rsidP="19156445">
            <w:pPr>
              <w:jc w:val="right"/>
              <w:rPr>
                <w:rFonts w:ascii="Arial" w:hAnsi="Arial" w:cs="Arial"/>
              </w:rPr>
            </w:pPr>
            <w:r w:rsidRPr="0054056E">
              <w:rPr>
                <w:rFonts w:ascii="Arial" w:hAnsi="Arial" w:cs="Arial"/>
              </w:rPr>
              <w:t>89.9%</w:t>
            </w:r>
          </w:p>
        </w:tc>
        <w:tc>
          <w:tcPr>
            <w:tcW w:w="1872" w:type="dxa"/>
          </w:tcPr>
          <w:p w14:paraId="19132C00" w14:textId="3E198B8B" w:rsidR="4C525E46" w:rsidRPr="0054056E" w:rsidRDefault="21219DA6" w:rsidP="19156445">
            <w:pPr>
              <w:jc w:val="right"/>
              <w:rPr>
                <w:rFonts w:ascii="Arial" w:hAnsi="Arial" w:cs="Arial"/>
              </w:rPr>
            </w:pPr>
            <w:r w:rsidRPr="0054056E">
              <w:rPr>
                <w:rFonts w:ascii="Arial" w:hAnsi="Arial" w:cs="Arial"/>
              </w:rPr>
              <w:t>7</w:t>
            </w:r>
            <w:r w:rsidR="3D37995C" w:rsidRPr="0054056E">
              <w:rPr>
                <w:rFonts w:ascii="Arial" w:hAnsi="Arial" w:cs="Arial"/>
              </w:rPr>
              <w:t>8.5</w:t>
            </w:r>
            <w:r w:rsidRPr="0054056E">
              <w:rPr>
                <w:rFonts w:ascii="Arial" w:hAnsi="Arial" w:cs="Arial"/>
              </w:rPr>
              <w:t>%</w:t>
            </w:r>
          </w:p>
        </w:tc>
        <w:tc>
          <w:tcPr>
            <w:tcW w:w="1872" w:type="dxa"/>
          </w:tcPr>
          <w:p w14:paraId="43D02CC0" w14:textId="6DFF5D0D" w:rsidR="3A59C3C8" w:rsidRPr="0054056E" w:rsidRDefault="168C8FD7" w:rsidP="19156445">
            <w:pPr>
              <w:jc w:val="right"/>
              <w:rPr>
                <w:rFonts w:ascii="Arial" w:hAnsi="Arial" w:cs="Arial"/>
              </w:rPr>
            </w:pPr>
            <w:r w:rsidRPr="0054056E">
              <w:rPr>
                <w:rFonts w:ascii="Arial" w:hAnsi="Arial" w:cs="Arial"/>
              </w:rPr>
              <w:t>85.9%</w:t>
            </w:r>
          </w:p>
        </w:tc>
        <w:tc>
          <w:tcPr>
            <w:tcW w:w="1872" w:type="dxa"/>
          </w:tcPr>
          <w:p w14:paraId="10F2C6AB" w14:textId="12CF4FAA" w:rsidR="13A41F08" w:rsidRPr="0054056E" w:rsidRDefault="13A41F08" w:rsidP="227D3938">
            <w:pPr>
              <w:jc w:val="right"/>
              <w:rPr>
                <w:rFonts w:ascii="Arial" w:hAnsi="Arial" w:cs="Arial"/>
              </w:rPr>
            </w:pPr>
            <w:r w:rsidRPr="0054056E">
              <w:rPr>
                <w:rFonts w:ascii="Arial" w:hAnsi="Arial" w:cs="Arial"/>
              </w:rPr>
              <w:t>90.0%</w:t>
            </w:r>
          </w:p>
        </w:tc>
      </w:tr>
      <w:tr w:rsidR="444721ED" w:rsidRPr="0054056E" w14:paraId="1771D776" w14:textId="77777777" w:rsidTr="227D3938">
        <w:tc>
          <w:tcPr>
            <w:tcW w:w="1872" w:type="dxa"/>
            <w:shd w:val="clear" w:color="auto" w:fill="D0CECE" w:themeFill="background2" w:themeFillShade="E6"/>
          </w:tcPr>
          <w:p w14:paraId="5C9E10CA" w14:textId="3C284A40" w:rsidR="3A59C3C8" w:rsidRPr="0054056E" w:rsidRDefault="3846CE1B" w:rsidP="5D77FE99">
            <w:pPr>
              <w:rPr>
                <w:rFonts w:ascii="Arial" w:hAnsi="Arial" w:cs="Arial"/>
                <w:b/>
                <w:bCs/>
              </w:rPr>
            </w:pPr>
            <w:r w:rsidRPr="0054056E">
              <w:rPr>
                <w:rFonts w:ascii="Arial" w:hAnsi="Arial" w:cs="Arial"/>
                <w:b/>
                <w:bCs/>
              </w:rPr>
              <w:t xml:space="preserve">Non-Funded </w:t>
            </w:r>
          </w:p>
        </w:tc>
        <w:tc>
          <w:tcPr>
            <w:tcW w:w="1872" w:type="dxa"/>
          </w:tcPr>
          <w:p w14:paraId="26D085D3" w14:textId="5959EC56" w:rsidR="784FBEFB" w:rsidRPr="0054056E" w:rsidRDefault="0780EFCB" w:rsidP="19156445">
            <w:pPr>
              <w:spacing w:line="259" w:lineRule="auto"/>
              <w:jc w:val="right"/>
              <w:rPr>
                <w:rFonts w:ascii="Arial" w:hAnsi="Arial" w:cs="Arial"/>
              </w:rPr>
            </w:pPr>
            <w:r w:rsidRPr="0054056E">
              <w:rPr>
                <w:rFonts w:ascii="Arial" w:hAnsi="Arial" w:cs="Arial"/>
              </w:rPr>
              <w:t>n/a</w:t>
            </w:r>
          </w:p>
        </w:tc>
        <w:tc>
          <w:tcPr>
            <w:tcW w:w="1872" w:type="dxa"/>
          </w:tcPr>
          <w:p w14:paraId="1373C96C" w14:textId="2ED3E25A" w:rsidR="52B8F4AA" w:rsidRPr="0054056E" w:rsidRDefault="7A787259" w:rsidP="19156445">
            <w:pPr>
              <w:jc w:val="right"/>
              <w:rPr>
                <w:rFonts w:ascii="Arial" w:hAnsi="Arial" w:cs="Arial"/>
              </w:rPr>
            </w:pPr>
            <w:r w:rsidRPr="0054056E">
              <w:rPr>
                <w:rFonts w:ascii="Arial" w:hAnsi="Arial" w:cs="Arial"/>
              </w:rPr>
              <w:t>87.2%</w:t>
            </w:r>
          </w:p>
        </w:tc>
        <w:tc>
          <w:tcPr>
            <w:tcW w:w="1872" w:type="dxa"/>
          </w:tcPr>
          <w:p w14:paraId="214999DE" w14:textId="52C6DE8D" w:rsidR="3A59C3C8" w:rsidRPr="0054056E" w:rsidRDefault="23970793" w:rsidP="19156445">
            <w:pPr>
              <w:jc w:val="right"/>
              <w:rPr>
                <w:rFonts w:ascii="Arial" w:hAnsi="Arial" w:cs="Arial"/>
              </w:rPr>
            </w:pPr>
            <w:r w:rsidRPr="0054056E">
              <w:rPr>
                <w:rFonts w:ascii="Arial" w:hAnsi="Arial" w:cs="Arial"/>
              </w:rPr>
              <w:t>67.6%</w:t>
            </w:r>
          </w:p>
        </w:tc>
        <w:tc>
          <w:tcPr>
            <w:tcW w:w="1872" w:type="dxa"/>
          </w:tcPr>
          <w:p w14:paraId="2FC32DD0" w14:textId="24263100" w:rsidR="53467C26" w:rsidRPr="0054056E" w:rsidRDefault="53467C26" w:rsidP="227D3938">
            <w:pPr>
              <w:jc w:val="right"/>
              <w:rPr>
                <w:rFonts w:ascii="Arial" w:hAnsi="Arial" w:cs="Arial"/>
              </w:rPr>
            </w:pPr>
            <w:r w:rsidRPr="0054056E">
              <w:rPr>
                <w:rFonts w:ascii="Arial" w:hAnsi="Arial" w:cs="Arial"/>
              </w:rPr>
              <w:t>82.6%</w:t>
            </w:r>
          </w:p>
        </w:tc>
      </w:tr>
      <w:tr w:rsidR="444721ED" w:rsidRPr="0054056E" w14:paraId="23C85A6C" w14:textId="77777777" w:rsidTr="227D3938">
        <w:tc>
          <w:tcPr>
            <w:tcW w:w="1872" w:type="dxa"/>
            <w:shd w:val="clear" w:color="auto" w:fill="D0CECE" w:themeFill="background2" w:themeFillShade="E6"/>
          </w:tcPr>
          <w:p w14:paraId="3575791C" w14:textId="346349BF" w:rsidR="3A59C3C8" w:rsidRPr="0054056E" w:rsidRDefault="41123D8F" w:rsidP="5D77FE99">
            <w:pPr>
              <w:rPr>
                <w:rFonts w:ascii="Arial" w:hAnsi="Arial" w:cs="Arial"/>
                <w:b/>
                <w:bCs/>
              </w:rPr>
            </w:pPr>
            <w:r w:rsidRPr="0054056E">
              <w:rPr>
                <w:rFonts w:ascii="Arial" w:hAnsi="Arial" w:cs="Arial"/>
                <w:b/>
                <w:bCs/>
              </w:rPr>
              <w:t>K</w:t>
            </w:r>
            <w:r w:rsidR="7D5E280C" w:rsidRPr="0054056E">
              <w:rPr>
                <w:rFonts w:ascii="Arial" w:hAnsi="Arial" w:cs="Arial"/>
                <w:b/>
                <w:bCs/>
              </w:rPr>
              <w:t xml:space="preserve">C Total </w:t>
            </w:r>
          </w:p>
        </w:tc>
        <w:tc>
          <w:tcPr>
            <w:tcW w:w="1872" w:type="dxa"/>
          </w:tcPr>
          <w:p w14:paraId="5692B95C" w14:textId="3A694905" w:rsidR="403E4CD4" w:rsidRPr="0054056E" w:rsidRDefault="59BE352B" w:rsidP="19156445">
            <w:pPr>
              <w:jc w:val="right"/>
              <w:rPr>
                <w:rFonts w:ascii="Arial" w:hAnsi="Arial" w:cs="Arial"/>
              </w:rPr>
            </w:pPr>
            <w:r w:rsidRPr="0054056E">
              <w:rPr>
                <w:rFonts w:ascii="Arial" w:hAnsi="Arial" w:cs="Arial"/>
              </w:rPr>
              <w:t>86.7%</w:t>
            </w:r>
          </w:p>
        </w:tc>
        <w:tc>
          <w:tcPr>
            <w:tcW w:w="1872" w:type="dxa"/>
          </w:tcPr>
          <w:p w14:paraId="1F943267" w14:textId="21465F02" w:rsidR="238938C4" w:rsidRPr="0054056E" w:rsidRDefault="74AE57FD" w:rsidP="19156445">
            <w:pPr>
              <w:jc w:val="right"/>
              <w:rPr>
                <w:rFonts w:ascii="Arial" w:hAnsi="Arial" w:cs="Arial"/>
              </w:rPr>
            </w:pPr>
            <w:r w:rsidRPr="0054056E">
              <w:rPr>
                <w:rFonts w:ascii="Arial" w:hAnsi="Arial" w:cs="Arial"/>
              </w:rPr>
              <w:t>74.4%</w:t>
            </w:r>
          </w:p>
        </w:tc>
        <w:tc>
          <w:tcPr>
            <w:tcW w:w="1872" w:type="dxa"/>
          </w:tcPr>
          <w:p w14:paraId="00F9BB55" w14:textId="6F83A183" w:rsidR="3A59C3C8" w:rsidRPr="0054056E" w:rsidRDefault="5FD6C3C8" w:rsidP="19156445">
            <w:pPr>
              <w:jc w:val="right"/>
              <w:rPr>
                <w:rFonts w:ascii="Arial" w:hAnsi="Arial" w:cs="Arial"/>
              </w:rPr>
            </w:pPr>
            <w:r w:rsidRPr="0054056E">
              <w:rPr>
                <w:rFonts w:ascii="Arial" w:hAnsi="Arial" w:cs="Arial"/>
              </w:rPr>
              <w:t>86.4%</w:t>
            </w:r>
          </w:p>
        </w:tc>
        <w:tc>
          <w:tcPr>
            <w:tcW w:w="1872" w:type="dxa"/>
          </w:tcPr>
          <w:p w14:paraId="0A62EBE9" w14:textId="2BB98E53" w:rsidR="19BCCA2D" w:rsidRPr="0054056E" w:rsidRDefault="19BCCA2D" w:rsidP="227D3938">
            <w:pPr>
              <w:jc w:val="right"/>
              <w:rPr>
                <w:rFonts w:ascii="Arial" w:hAnsi="Arial" w:cs="Arial"/>
              </w:rPr>
            </w:pPr>
            <w:r w:rsidRPr="0054056E">
              <w:rPr>
                <w:rFonts w:ascii="Arial" w:hAnsi="Arial" w:cs="Arial"/>
              </w:rPr>
              <w:t>85.5%</w:t>
            </w:r>
          </w:p>
        </w:tc>
      </w:tr>
    </w:tbl>
    <w:p w14:paraId="051669D4" w14:textId="6CAAD2B5" w:rsidR="19156445" w:rsidRPr="0054056E" w:rsidRDefault="19156445" w:rsidP="19156445">
      <w:pPr>
        <w:rPr>
          <w:rFonts w:ascii="Arial" w:hAnsi="Arial" w:cs="Arial"/>
        </w:rPr>
      </w:pPr>
    </w:p>
    <w:p w14:paraId="58BB9390" w14:textId="59B03251" w:rsidR="2EDA2992" w:rsidRPr="0054056E" w:rsidRDefault="2EDA2992" w:rsidP="007542A2">
      <w:pPr>
        <w:pStyle w:val="ListParagraph"/>
        <w:numPr>
          <w:ilvl w:val="0"/>
          <w:numId w:val="16"/>
        </w:numPr>
        <w:rPr>
          <w:rFonts w:ascii="Arial" w:eastAsiaTheme="minorEastAsia" w:hAnsi="Arial" w:cs="Arial"/>
        </w:rPr>
      </w:pPr>
      <w:r w:rsidRPr="0054056E">
        <w:rPr>
          <w:rFonts w:ascii="Arial" w:hAnsi="Arial" w:cs="Arial"/>
        </w:rPr>
        <w:t xml:space="preserve">Across both age groups achievement rates have dropped. The largest drop </w:t>
      </w:r>
      <w:r w:rsidR="3B9CDE61" w:rsidRPr="0054056E">
        <w:rPr>
          <w:rFonts w:ascii="Arial" w:hAnsi="Arial" w:cs="Arial"/>
        </w:rPr>
        <w:t>has been from the 16-18 age bracket</w:t>
      </w:r>
      <w:r w:rsidR="2148EADA" w:rsidRPr="0054056E">
        <w:rPr>
          <w:rFonts w:ascii="Arial" w:hAnsi="Arial" w:cs="Arial"/>
        </w:rPr>
        <w:t xml:space="preserve">. </w:t>
      </w:r>
    </w:p>
    <w:p w14:paraId="49BA3E8C" w14:textId="1506C727" w:rsidR="7A6B89F6" w:rsidRPr="0054056E" w:rsidRDefault="2B140402" w:rsidP="227D3938">
      <w:pPr>
        <w:rPr>
          <w:rFonts w:ascii="Arial" w:hAnsi="Arial" w:cs="Arial"/>
          <w:i/>
          <w:iCs/>
        </w:rPr>
      </w:pPr>
      <w:r w:rsidRPr="0054056E">
        <w:rPr>
          <w:rFonts w:ascii="Arial" w:hAnsi="Arial" w:cs="Arial"/>
          <w:i/>
          <w:iCs/>
        </w:rPr>
        <w:t xml:space="preserve">Table </w:t>
      </w:r>
      <w:r w:rsidR="6FCB79CC" w:rsidRPr="0054056E">
        <w:rPr>
          <w:rFonts w:ascii="Arial" w:hAnsi="Arial" w:cs="Arial"/>
          <w:i/>
          <w:iCs/>
        </w:rPr>
        <w:t>3</w:t>
      </w:r>
      <w:r w:rsidRPr="0054056E">
        <w:rPr>
          <w:rFonts w:ascii="Arial" w:hAnsi="Arial" w:cs="Arial"/>
          <w:i/>
          <w:iCs/>
        </w:rPr>
        <w:t xml:space="preserve">: </w:t>
      </w:r>
      <w:r w:rsidR="654BF565" w:rsidRPr="0054056E">
        <w:rPr>
          <w:rFonts w:ascii="Arial" w:hAnsi="Arial" w:cs="Arial"/>
          <w:i/>
          <w:iCs/>
        </w:rPr>
        <w:t>T</w:t>
      </w:r>
      <w:r w:rsidR="21FEB28B" w:rsidRPr="0054056E">
        <w:rPr>
          <w:rFonts w:ascii="Arial" w:hAnsi="Arial" w:cs="Arial"/>
          <w:i/>
          <w:iCs/>
        </w:rPr>
        <w:t>hree</w:t>
      </w:r>
      <w:r w:rsidR="654BF565" w:rsidRPr="0054056E">
        <w:rPr>
          <w:rFonts w:ascii="Arial" w:hAnsi="Arial" w:cs="Arial"/>
          <w:i/>
          <w:iCs/>
        </w:rPr>
        <w:t xml:space="preserve"> year student achievement data by gender </w:t>
      </w:r>
    </w:p>
    <w:tbl>
      <w:tblPr>
        <w:tblStyle w:val="TableGrid"/>
        <w:tblW w:w="9360" w:type="dxa"/>
        <w:tblLayout w:type="fixed"/>
        <w:tblLook w:val="06A0" w:firstRow="1" w:lastRow="0" w:firstColumn="1" w:lastColumn="0" w:noHBand="1" w:noVBand="1"/>
      </w:tblPr>
      <w:tblGrid>
        <w:gridCol w:w="2340"/>
        <w:gridCol w:w="2340"/>
        <w:gridCol w:w="2340"/>
        <w:gridCol w:w="2340"/>
      </w:tblGrid>
      <w:tr w:rsidR="444721ED" w:rsidRPr="0054056E" w14:paraId="1E4A4D89" w14:textId="77777777" w:rsidTr="227D3938">
        <w:tc>
          <w:tcPr>
            <w:tcW w:w="2340" w:type="dxa"/>
            <w:shd w:val="clear" w:color="auto" w:fill="D9D9D9" w:themeFill="background1" w:themeFillShade="D9"/>
          </w:tcPr>
          <w:p w14:paraId="004457C8" w14:textId="2385AC38" w:rsidR="7A6B89F6" w:rsidRPr="0054056E" w:rsidRDefault="39076C5E" w:rsidP="5D77FE99">
            <w:pPr>
              <w:spacing w:line="259" w:lineRule="auto"/>
              <w:rPr>
                <w:rFonts w:ascii="Arial" w:hAnsi="Arial" w:cs="Arial"/>
                <w:b/>
                <w:bCs/>
              </w:rPr>
            </w:pPr>
            <w:r w:rsidRPr="0054056E">
              <w:rPr>
                <w:rFonts w:ascii="Arial" w:hAnsi="Arial" w:cs="Arial"/>
                <w:b/>
                <w:bCs/>
              </w:rPr>
              <w:t xml:space="preserve">Gender </w:t>
            </w:r>
          </w:p>
        </w:tc>
        <w:tc>
          <w:tcPr>
            <w:tcW w:w="2340" w:type="dxa"/>
            <w:shd w:val="clear" w:color="auto" w:fill="D9D9D9" w:themeFill="background1" w:themeFillShade="D9"/>
          </w:tcPr>
          <w:p w14:paraId="1493DC9F" w14:textId="29D5D7EC" w:rsidR="444721ED" w:rsidRPr="0054056E" w:rsidRDefault="53823258" w:rsidP="5D77FE99">
            <w:pPr>
              <w:rPr>
                <w:rFonts w:ascii="Arial" w:hAnsi="Arial" w:cs="Arial"/>
                <w:b/>
                <w:bCs/>
              </w:rPr>
            </w:pPr>
            <w:r w:rsidRPr="0054056E">
              <w:rPr>
                <w:rFonts w:ascii="Arial" w:hAnsi="Arial" w:cs="Arial"/>
                <w:b/>
                <w:bCs/>
              </w:rPr>
              <w:t>2020/21</w:t>
            </w:r>
          </w:p>
        </w:tc>
        <w:tc>
          <w:tcPr>
            <w:tcW w:w="2340" w:type="dxa"/>
            <w:shd w:val="clear" w:color="auto" w:fill="D9D9D9" w:themeFill="background1" w:themeFillShade="D9"/>
          </w:tcPr>
          <w:p w14:paraId="239BE79A" w14:textId="5CCA44DC" w:rsidR="444721ED" w:rsidRPr="0054056E" w:rsidRDefault="53823258" w:rsidP="5D77FE99">
            <w:pPr>
              <w:rPr>
                <w:rFonts w:ascii="Arial" w:hAnsi="Arial" w:cs="Arial"/>
                <w:b/>
                <w:bCs/>
              </w:rPr>
            </w:pPr>
            <w:r w:rsidRPr="0054056E">
              <w:rPr>
                <w:rFonts w:ascii="Arial" w:hAnsi="Arial" w:cs="Arial"/>
                <w:b/>
                <w:bCs/>
              </w:rPr>
              <w:t>2019/20</w:t>
            </w:r>
          </w:p>
        </w:tc>
        <w:tc>
          <w:tcPr>
            <w:tcW w:w="2340" w:type="dxa"/>
            <w:shd w:val="clear" w:color="auto" w:fill="D9D9D9" w:themeFill="background1" w:themeFillShade="D9"/>
          </w:tcPr>
          <w:p w14:paraId="64AD0E58" w14:textId="6B0B875C" w:rsidR="7903CA9C" w:rsidRPr="0054056E" w:rsidRDefault="7903CA9C" w:rsidP="227D3938">
            <w:pPr>
              <w:rPr>
                <w:rFonts w:ascii="Arial" w:hAnsi="Arial" w:cs="Arial"/>
                <w:b/>
                <w:bCs/>
              </w:rPr>
            </w:pPr>
            <w:r w:rsidRPr="0054056E">
              <w:rPr>
                <w:rFonts w:ascii="Arial" w:hAnsi="Arial" w:cs="Arial"/>
                <w:b/>
                <w:bCs/>
              </w:rPr>
              <w:t>2018/19</w:t>
            </w:r>
          </w:p>
        </w:tc>
      </w:tr>
      <w:tr w:rsidR="444721ED" w:rsidRPr="0054056E" w14:paraId="6E7BBB92" w14:textId="77777777" w:rsidTr="227D3938">
        <w:tc>
          <w:tcPr>
            <w:tcW w:w="2340" w:type="dxa"/>
            <w:shd w:val="clear" w:color="auto" w:fill="D0CECE" w:themeFill="background2" w:themeFillShade="E6"/>
          </w:tcPr>
          <w:p w14:paraId="7498502D" w14:textId="67101155" w:rsidR="329D53C7" w:rsidRPr="0054056E" w:rsidRDefault="4A423E64" w:rsidP="5D77FE99">
            <w:pPr>
              <w:rPr>
                <w:rFonts w:ascii="Arial" w:hAnsi="Arial" w:cs="Arial"/>
                <w:b/>
                <w:bCs/>
              </w:rPr>
            </w:pPr>
            <w:r w:rsidRPr="0054056E">
              <w:rPr>
                <w:rFonts w:ascii="Arial" w:hAnsi="Arial" w:cs="Arial"/>
                <w:b/>
                <w:bCs/>
              </w:rPr>
              <w:t xml:space="preserve">Female </w:t>
            </w:r>
          </w:p>
        </w:tc>
        <w:tc>
          <w:tcPr>
            <w:tcW w:w="2340" w:type="dxa"/>
          </w:tcPr>
          <w:p w14:paraId="395E9C83" w14:textId="21202601" w:rsidR="7E1BEABD" w:rsidRPr="0054056E" w:rsidRDefault="42F49ABF" w:rsidP="19156445">
            <w:pPr>
              <w:jc w:val="right"/>
              <w:rPr>
                <w:rFonts w:ascii="Arial" w:hAnsi="Arial" w:cs="Arial"/>
              </w:rPr>
            </w:pPr>
            <w:r w:rsidRPr="0054056E">
              <w:rPr>
                <w:rFonts w:ascii="Arial" w:hAnsi="Arial" w:cs="Arial"/>
              </w:rPr>
              <w:t>77.9%</w:t>
            </w:r>
          </w:p>
        </w:tc>
        <w:tc>
          <w:tcPr>
            <w:tcW w:w="2340" w:type="dxa"/>
          </w:tcPr>
          <w:p w14:paraId="5F8B0AA0" w14:textId="168D0EFD" w:rsidR="332E0AE6" w:rsidRPr="0054056E" w:rsidRDefault="2E77C1CC" w:rsidP="19156445">
            <w:pPr>
              <w:jc w:val="right"/>
              <w:rPr>
                <w:rFonts w:ascii="Arial" w:hAnsi="Arial" w:cs="Arial"/>
              </w:rPr>
            </w:pPr>
            <w:r w:rsidRPr="0054056E">
              <w:rPr>
                <w:rFonts w:ascii="Arial" w:hAnsi="Arial" w:cs="Arial"/>
              </w:rPr>
              <w:t>86.</w:t>
            </w:r>
            <w:r w:rsidR="04AF0400" w:rsidRPr="0054056E">
              <w:rPr>
                <w:rFonts w:ascii="Arial" w:hAnsi="Arial" w:cs="Arial"/>
              </w:rPr>
              <w:t>8</w:t>
            </w:r>
            <w:r w:rsidRPr="0054056E">
              <w:rPr>
                <w:rFonts w:ascii="Arial" w:hAnsi="Arial" w:cs="Arial"/>
              </w:rPr>
              <w:t>%</w:t>
            </w:r>
          </w:p>
        </w:tc>
        <w:tc>
          <w:tcPr>
            <w:tcW w:w="2340" w:type="dxa"/>
          </w:tcPr>
          <w:p w14:paraId="3165D6AD" w14:textId="498CFDAA" w:rsidR="659B7E7D" w:rsidRPr="0054056E" w:rsidRDefault="659B7E7D" w:rsidP="227D3938">
            <w:pPr>
              <w:jc w:val="right"/>
              <w:rPr>
                <w:rFonts w:ascii="Arial" w:hAnsi="Arial" w:cs="Arial"/>
              </w:rPr>
            </w:pPr>
            <w:r w:rsidRPr="0054056E">
              <w:rPr>
                <w:rFonts w:ascii="Arial" w:hAnsi="Arial" w:cs="Arial"/>
              </w:rPr>
              <w:t>8</w:t>
            </w:r>
            <w:r w:rsidR="48BFF576" w:rsidRPr="0054056E">
              <w:rPr>
                <w:rFonts w:ascii="Arial" w:hAnsi="Arial" w:cs="Arial"/>
              </w:rPr>
              <w:t>6.2%</w:t>
            </w:r>
          </w:p>
        </w:tc>
      </w:tr>
      <w:tr w:rsidR="444721ED" w:rsidRPr="0054056E" w14:paraId="06970DF8" w14:textId="77777777" w:rsidTr="227D3938">
        <w:tc>
          <w:tcPr>
            <w:tcW w:w="2340" w:type="dxa"/>
            <w:shd w:val="clear" w:color="auto" w:fill="D0CECE" w:themeFill="background2" w:themeFillShade="E6"/>
          </w:tcPr>
          <w:p w14:paraId="4C00A8F6" w14:textId="34E9692E" w:rsidR="329D53C7" w:rsidRPr="0054056E" w:rsidRDefault="4A423E64" w:rsidP="5D77FE99">
            <w:pPr>
              <w:rPr>
                <w:rFonts w:ascii="Arial" w:hAnsi="Arial" w:cs="Arial"/>
                <w:b/>
                <w:bCs/>
              </w:rPr>
            </w:pPr>
            <w:r w:rsidRPr="0054056E">
              <w:rPr>
                <w:rFonts w:ascii="Arial" w:hAnsi="Arial" w:cs="Arial"/>
                <w:b/>
                <w:bCs/>
              </w:rPr>
              <w:t xml:space="preserve">Male </w:t>
            </w:r>
          </w:p>
        </w:tc>
        <w:tc>
          <w:tcPr>
            <w:tcW w:w="2340" w:type="dxa"/>
          </w:tcPr>
          <w:p w14:paraId="0BBB186B" w14:textId="6D190E66" w:rsidR="20F180B9" w:rsidRPr="0054056E" w:rsidRDefault="57AEFBAE" w:rsidP="19156445">
            <w:pPr>
              <w:jc w:val="right"/>
              <w:rPr>
                <w:rFonts w:ascii="Arial" w:hAnsi="Arial" w:cs="Arial"/>
              </w:rPr>
            </w:pPr>
            <w:r w:rsidRPr="0054056E">
              <w:rPr>
                <w:rFonts w:ascii="Arial" w:hAnsi="Arial" w:cs="Arial"/>
              </w:rPr>
              <w:t>70.9%</w:t>
            </w:r>
          </w:p>
        </w:tc>
        <w:tc>
          <w:tcPr>
            <w:tcW w:w="2340" w:type="dxa"/>
          </w:tcPr>
          <w:p w14:paraId="0B1879DD" w14:textId="0E10946B" w:rsidR="46562713" w:rsidRPr="0054056E" w:rsidRDefault="08F7CFD3" w:rsidP="19156445">
            <w:pPr>
              <w:jc w:val="right"/>
              <w:rPr>
                <w:rFonts w:ascii="Arial" w:hAnsi="Arial" w:cs="Arial"/>
              </w:rPr>
            </w:pPr>
            <w:r w:rsidRPr="0054056E">
              <w:rPr>
                <w:rFonts w:ascii="Arial" w:hAnsi="Arial" w:cs="Arial"/>
              </w:rPr>
              <w:t>8</w:t>
            </w:r>
            <w:r w:rsidR="262079BB" w:rsidRPr="0054056E">
              <w:rPr>
                <w:rFonts w:ascii="Arial" w:hAnsi="Arial" w:cs="Arial"/>
              </w:rPr>
              <w:t>6.0</w:t>
            </w:r>
            <w:r w:rsidRPr="0054056E">
              <w:rPr>
                <w:rFonts w:ascii="Arial" w:hAnsi="Arial" w:cs="Arial"/>
              </w:rPr>
              <w:t>%</w:t>
            </w:r>
          </w:p>
        </w:tc>
        <w:tc>
          <w:tcPr>
            <w:tcW w:w="2340" w:type="dxa"/>
          </w:tcPr>
          <w:p w14:paraId="0DA69441" w14:textId="4119B4C7" w:rsidR="70B23FD3" w:rsidRPr="0054056E" w:rsidRDefault="70B23FD3" w:rsidP="227D3938">
            <w:pPr>
              <w:jc w:val="right"/>
              <w:rPr>
                <w:rFonts w:ascii="Arial" w:hAnsi="Arial" w:cs="Arial"/>
              </w:rPr>
            </w:pPr>
            <w:r w:rsidRPr="0054056E">
              <w:rPr>
                <w:rFonts w:ascii="Arial" w:hAnsi="Arial" w:cs="Arial"/>
              </w:rPr>
              <w:t>84.8%</w:t>
            </w:r>
          </w:p>
        </w:tc>
      </w:tr>
      <w:tr w:rsidR="444721ED" w:rsidRPr="0054056E" w14:paraId="6598D4A5" w14:textId="77777777" w:rsidTr="227D3938">
        <w:tc>
          <w:tcPr>
            <w:tcW w:w="2340" w:type="dxa"/>
            <w:shd w:val="clear" w:color="auto" w:fill="D0CECE" w:themeFill="background2" w:themeFillShade="E6"/>
          </w:tcPr>
          <w:p w14:paraId="3684DFEB" w14:textId="1EA34647" w:rsidR="444721ED" w:rsidRPr="0054056E" w:rsidRDefault="6BF41EF0" w:rsidP="5D77FE99">
            <w:pPr>
              <w:rPr>
                <w:rFonts w:ascii="Arial" w:hAnsi="Arial" w:cs="Arial"/>
                <w:b/>
                <w:bCs/>
              </w:rPr>
            </w:pPr>
            <w:r w:rsidRPr="0054056E">
              <w:rPr>
                <w:rFonts w:ascii="Arial" w:hAnsi="Arial" w:cs="Arial"/>
                <w:b/>
                <w:bCs/>
              </w:rPr>
              <w:t>K</w:t>
            </w:r>
            <w:r w:rsidR="39A6A1C3" w:rsidRPr="0054056E">
              <w:rPr>
                <w:rFonts w:ascii="Arial" w:hAnsi="Arial" w:cs="Arial"/>
                <w:b/>
                <w:bCs/>
              </w:rPr>
              <w:t xml:space="preserve">C Total </w:t>
            </w:r>
          </w:p>
        </w:tc>
        <w:tc>
          <w:tcPr>
            <w:tcW w:w="2340" w:type="dxa"/>
          </w:tcPr>
          <w:p w14:paraId="6A80C0A9" w14:textId="77EB600C" w:rsidR="444721ED" w:rsidRPr="0054056E" w:rsidRDefault="5CCC06E0" w:rsidP="19156445">
            <w:pPr>
              <w:jc w:val="right"/>
              <w:rPr>
                <w:rFonts w:ascii="Arial" w:hAnsi="Arial" w:cs="Arial"/>
              </w:rPr>
            </w:pPr>
            <w:r w:rsidRPr="0054056E">
              <w:rPr>
                <w:rFonts w:ascii="Arial" w:hAnsi="Arial" w:cs="Arial"/>
              </w:rPr>
              <w:t>74.4%</w:t>
            </w:r>
          </w:p>
        </w:tc>
        <w:tc>
          <w:tcPr>
            <w:tcW w:w="2340" w:type="dxa"/>
          </w:tcPr>
          <w:p w14:paraId="6CFA3362" w14:textId="41598C1A" w:rsidR="444721ED" w:rsidRPr="0054056E" w:rsidRDefault="1DE94A22" w:rsidP="19156445">
            <w:pPr>
              <w:jc w:val="right"/>
              <w:rPr>
                <w:rFonts w:ascii="Arial" w:hAnsi="Arial" w:cs="Arial"/>
              </w:rPr>
            </w:pPr>
            <w:r w:rsidRPr="0054056E">
              <w:rPr>
                <w:rFonts w:ascii="Arial" w:hAnsi="Arial" w:cs="Arial"/>
              </w:rPr>
              <w:t>8</w:t>
            </w:r>
            <w:r w:rsidR="61F88A40" w:rsidRPr="0054056E">
              <w:rPr>
                <w:rFonts w:ascii="Arial" w:hAnsi="Arial" w:cs="Arial"/>
              </w:rPr>
              <w:t>8.0</w:t>
            </w:r>
            <w:r w:rsidRPr="0054056E">
              <w:rPr>
                <w:rFonts w:ascii="Arial" w:hAnsi="Arial" w:cs="Arial"/>
              </w:rPr>
              <w:t>%</w:t>
            </w:r>
          </w:p>
        </w:tc>
        <w:tc>
          <w:tcPr>
            <w:tcW w:w="2340" w:type="dxa"/>
          </w:tcPr>
          <w:p w14:paraId="29484057" w14:textId="709D3B78" w:rsidR="0BC8192C" w:rsidRPr="0054056E" w:rsidRDefault="0BC8192C" w:rsidP="227D3938">
            <w:pPr>
              <w:jc w:val="right"/>
              <w:rPr>
                <w:rFonts w:ascii="Arial" w:hAnsi="Arial" w:cs="Arial"/>
              </w:rPr>
            </w:pPr>
            <w:r w:rsidRPr="0054056E">
              <w:rPr>
                <w:rFonts w:ascii="Arial" w:hAnsi="Arial" w:cs="Arial"/>
              </w:rPr>
              <w:t>85.5%</w:t>
            </w:r>
          </w:p>
        </w:tc>
      </w:tr>
    </w:tbl>
    <w:p w14:paraId="7D747468" w14:textId="6AAE6D22" w:rsidR="19156445" w:rsidRPr="0054056E" w:rsidRDefault="19156445" w:rsidP="19156445">
      <w:pPr>
        <w:rPr>
          <w:rFonts w:ascii="Arial" w:hAnsi="Arial" w:cs="Arial"/>
        </w:rPr>
      </w:pPr>
    </w:p>
    <w:p w14:paraId="7C587448" w14:textId="2CD63405" w:rsidR="20B72333" w:rsidRPr="0054056E" w:rsidRDefault="20B72333" w:rsidP="007542A2">
      <w:pPr>
        <w:pStyle w:val="ListParagraph"/>
        <w:numPr>
          <w:ilvl w:val="0"/>
          <w:numId w:val="14"/>
        </w:numPr>
        <w:rPr>
          <w:rFonts w:ascii="Arial" w:eastAsiaTheme="minorEastAsia" w:hAnsi="Arial" w:cs="Arial"/>
        </w:rPr>
      </w:pPr>
      <w:r w:rsidRPr="0054056E">
        <w:rPr>
          <w:rFonts w:ascii="Arial" w:hAnsi="Arial" w:cs="Arial"/>
        </w:rPr>
        <w:t xml:space="preserve">The gap between male and female students </w:t>
      </w:r>
      <w:r w:rsidR="0CA277C4" w:rsidRPr="0054056E">
        <w:rPr>
          <w:rFonts w:ascii="Arial" w:hAnsi="Arial" w:cs="Arial"/>
        </w:rPr>
        <w:t xml:space="preserve">has </w:t>
      </w:r>
      <w:r w:rsidR="535A0D32" w:rsidRPr="0054056E">
        <w:rPr>
          <w:rFonts w:ascii="Arial" w:hAnsi="Arial" w:cs="Arial"/>
        </w:rPr>
        <w:t>increased</w:t>
      </w:r>
      <w:r w:rsidR="0CA277C4" w:rsidRPr="0054056E">
        <w:rPr>
          <w:rFonts w:ascii="Arial" w:hAnsi="Arial" w:cs="Arial"/>
        </w:rPr>
        <w:t xml:space="preserve"> to 7.0%</w:t>
      </w:r>
      <w:r w:rsidR="38691116" w:rsidRPr="0054056E">
        <w:rPr>
          <w:rFonts w:ascii="Arial" w:hAnsi="Arial" w:cs="Arial"/>
        </w:rPr>
        <w:t xml:space="preserve">. </w:t>
      </w:r>
    </w:p>
    <w:p w14:paraId="52B40D97" w14:textId="4C9EE825" w:rsidR="1D1B75A9" w:rsidRPr="0054056E" w:rsidRDefault="1D1B75A9" w:rsidP="007542A2">
      <w:pPr>
        <w:pStyle w:val="ListParagraph"/>
        <w:numPr>
          <w:ilvl w:val="0"/>
          <w:numId w:val="14"/>
        </w:numPr>
        <w:rPr>
          <w:rFonts w:ascii="Arial" w:hAnsi="Arial" w:cs="Arial"/>
        </w:rPr>
      </w:pPr>
      <w:r w:rsidRPr="0054056E">
        <w:rPr>
          <w:rFonts w:ascii="Arial" w:hAnsi="Arial" w:cs="Arial"/>
        </w:rPr>
        <w:t xml:space="preserve">The biggest drop in </w:t>
      </w:r>
      <w:r w:rsidR="2BF5BD17" w:rsidRPr="0054056E">
        <w:rPr>
          <w:rFonts w:ascii="Arial" w:hAnsi="Arial" w:cs="Arial"/>
        </w:rPr>
        <w:t>achievement</w:t>
      </w:r>
      <w:r w:rsidRPr="0054056E">
        <w:rPr>
          <w:rFonts w:ascii="Arial" w:hAnsi="Arial" w:cs="Arial"/>
        </w:rPr>
        <w:t xml:space="preserve"> was with male students with a difference of </w:t>
      </w:r>
      <w:r w:rsidR="085BF35B" w:rsidRPr="0054056E">
        <w:rPr>
          <w:rFonts w:ascii="Arial" w:hAnsi="Arial" w:cs="Arial"/>
        </w:rPr>
        <w:t>15.1%</w:t>
      </w:r>
    </w:p>
    <w:p w14:paraId="00781B55" w14:textId="5E0A99E0" w:rsidR="3EA82B0B" w:rsidRPr="0054056E" w:rsidRDefault="6B123A9F" w:rsidP="227D3938">
      <w:pPr>
        <w:rPr>
          <w:rFonts w:ascii="Arial" w:hAnsi="Arial" w:cs="Arial"/>
          <w:i/>
          <w:iCs/>
        </w:rPr>
      </w:pPr>
      <w:r w:rsidRPr="0054056E">
        <w:rPr>
          <w:rFonts w:ascii="Arial" w:hAnsi="Arial" w:cs="Arial"/>
          <w:i/>
          <w:iCs/>
        </w:rPr>
        <w:t xml:space="preserve">Table </w:t>
      </w:r>
      <w:r w:rsidR="53FB381D" w:rsidRPr="0054056E">
        <w:rPr>
          <w:rFonts w:ascii="Arial" w:hAnsi="Arial" w:cs="Arial"/>
          <w:i/>
          <w:iCs/>
        </w:rPr>
        <w:t>4</w:t>
      </w:r>
      <w:r w:rsidRPr="0054056E">
        <w:rPr>
          <w:rFonts w:ascii="Arial" w:hAnsi="Arial" w:cs="Arial"/>
          <w:i/>
          <w:iCs/>
        </w:rPr>
        <w:t>: T</w:t>
      </w:r>
      <w:r w:rsidR="73A75FBC" w:rsidRPr="0054056E">
        <w:rPr>
          <w:rFonts w:ascii="Arial" w:hAnsi="Arial" w:cs="Arial"/>
          <w:i/>
          <w:iCs/>
        </w:rPr>
        <w:t>hree</w:t>
      </w:r>
      <w:r w:rsidRPr="0054056E">
        <w:rPr>
          <w:rFonts w:ascii="Arial" w:hAnsi="Arial" w:cs="Arial"/>
          <w:i/>
          <w:iCs/>
        </w:rPr>
        <w:t xml:space="preserve"> year student achievement data by ethnicity </w:t>
      </w:r>
    </w:p>
    <w:tbl>
      <w:tblPr>
        <w:tblStyle w:val="TableGrid"/>
        <w:tblW w:w="7590" w:type="dxa"/>
        <w:tblLayout w:type="fixed"/>
        <w:tblLook w:val="06A0" w:firstRow="1" w:lastRow="0" w:firstColumn="1" w:lastColumn="0" w:noHBand="1" w:noVBand="1"/>
      </w:tblPr>
      <w:tblGrid>
        <w:gridCol w:w="1271"/>
        <w:gridCol w:w="1159"/>
        <w:gridCol w:w="1590"/>
        <w:gridCol w:w="1785"/>
        <w:gridCol w:w="1785"/>
      </w:tblGrid>
      <w:tr w:rsidR="444721ED" w:rsidRPr="0054056E" w14:paraId="4FAC6778" w14:textId="77777777" w:rsidTr="00F2036D">
        <w:tc>
          <w:tcPr>
            <w:tcW w:w="1271" w:type="dxa"/>
            <w:shd w:val="clear" w:color="auto" w:fill="D9D9D9" w:themeFill="background1" w:themeFillShade="D9"/>
          </w:tcPr>
          <w:p w14:paraId="3BEA7EEB" w14:textId="07A4D061" w:rsidR="23059183" w:rsidRPr="0054056E" w:rsidRDefault="65C1884A" w:rsidP="5D77FE99">
            <w:pPr>
              <w:spacing w:line="259" w:lineRule="auto"/>
              <w:rPr>
                <w:rFonts w:ascii="Arial" w:hAnsi="Arial" w:cs="Arial"/>
                <w:b/>
                <w:bCs/>
              </w:rPr>
            </w:pPr>
            <w:r w:rsidRPr="0054056E">
              <w:rPr>
                <w:rFonts w:ascii="Arial" w:hAnsi="Arial" w:cs="Arial"/>
                <w:b/>
                <w:bCs/>
              </w:rPr>
              <w:t xml:space="preserve">Ethnicity </w:t>
            </w:r>
          </w:p>
        </w:tc>
        <w:tc>
          <w:tcPr>
            <w:tcW w:w="1159" w:type="dxa"/>
            <w:shd w:val="clear" w:color="auto" w:fill="D9D9D9" w:themeFill="background1" w:themeFillShade="D9"/>
          </w:tcPr>
          <w:p w14:paraId="003ACB81" w14:textId="2875E7E6" w:rsidR="444721ED" w:rsidRPr="0054056E" w:rsidRDefault="444721ED" w:rsidP="5D77FE99">
            <w:pPr>
              <w:spacing w:line="259" w:lineRule="auto"/>
              <w:rPr>
                <w:rFonts w:ascii="Arial" w:hAnsi="Arial" w:cs="Arial"/>
                <w:b/>
                <w:bCs/>
              </w:rPr>
            </w:pPr>
          </w:p>
        </w:tc>
        <w:tc>
          <w:tcPr>
            <w:tcW w:w="1590" w:type="dxa"/>
            <w:shd w:val="clear" w:color="auto" w:fill="D9D9D9" w:themeFill="background1" w:themeFillShade="D9"/>
          </w:tcPr>
          <w:p w14:paraId="4472EBB0" w14:textId="29D5D7EC" w:rsidR="444721ED" w:rsidRPr="0054056E" w:rsidRDefault="53823258" w:rsidP="5D77FE99">
            <w:pPr>
              <w:rPr>
                <w:rFonts w:ascii="Arial" w:hAnsi="Arial" w:cs="Arial"/>
                <w:b/>
                <w:bCs/>
              </w:rPr>
            </w:pPr>
            <w:r w:rsidRPr="0054056E">
              <w:rPr>
                <w:rFonts w:ascii="Arial" w:hAnsi="Arial" w:cs="Arial"/>
                <w:b/>
                <w:bCs/>
              </w:rPr>
              <w:t>2020/21</w:t>
            </w:r>
          </w:p>
        </w:tc>
        <w:tc>
          <w:tcPr>
            <w:tcW w:w="1785" w:type="dxa"/>
            <w:shd w:val="clear" w:color="auto" w:fill="D9D9D9" w:themeFill="background1" w:themeFillShade="D9"/>
          </w:tcPr>
          <w:p w14:paraId="6EE765FA" w14:textId="5CCA44DC" w:rsidR="444721ED" w:rsidRPr="0054056E" w:rsidRDefault="53823258" w:rsidP="5D77FE99">
            <w:pPr>
              <w:rPr>
                <w:rFonts w:ascii="Arial" w:hAnsi="Arial" w:cs="Arial"/>
                <w:b/>
                <w:bCs/>
              </w:rPr>
            </w:pPr>
            <w:r w:rsidRPr="0054056E">
              <w:rPr>
                <w:rFonts w:ascii="Arial" w:hAnsi="Arial" w:cs="Arial"/>
                <w:b/>
                <w:bCs/>
              </w:rPr>
              <w:t>2019/20</w:t>
            </w:r>
          </w:p>
        </w:tc>
        <w:tc>
          <w:tcPr>
            <w:tcW w:w="1785" w:type="dxa"/>
            <w:shd w:val="clear" w:color="auto" w:fill="D9D9D9" w:themeFill="background1" w:themeFillShade="D9"/>
          </w:tcPr>
          <w:p w14:paraId="56D2EC2C" w14:textId="1AADF92B" w:rsidR="3FDE944B" w:rsidRPr="0054056E" w:rsidRDefault="3FDE944B" w:rsidP="227D3938">
            <w:pPr>
              <w:rPr>
                <w:rFonts w:ascii="Arial" w:hAnsi="Arial" w:cs="Arial"/>
                <w:b/>
                <w:bCs/>
              </w:rPr>
            </w:pPr>
            <w:r w:rsidRPr="0054056E">
              <w:rPr>
                <w:rFonts w:ascii="Arial" w:hAnsi="Arial" w:cs="Arial"/>
                <w:b/>
                <w:bCs/>
              </w:rPr>
              <w:t>2018/19</w:t>
            </w:r>
          </w:p>
        </w:tc>
      </w:tr>
      <w:tr w:rsidR="444721ED" w:rsidRPr="0054056E" w14:paraId="3D5C3435" w14:textId="77777777" w:rsidTr="00F2036D">
        <w:tc>
          <w:tcPr>
            <w:tcW w:w="1271" w:type="dxa"/>
            <w:shd w:val="clear" w:color="auto" w:fill="D0CECE" w:themeFill="background2" w:themeFillShade="E6"/>
          </w:tcPr>
          <w:p w14:paraId="388C3BEF" w14:textId="099A2685" w:rsidR="37D2D0E8" w:rsidRPr="0054056E" w:rsidRDefault="29B52D7D" w:rsidP="140090E4">
            <w:pPr>
              <w:spacing w:line="259" w:lineRule="auto"/>
              <w:rPr>
                <w:rFonts w:ascii="Arial" w:hAnsi="Arial" w:cs="Arial"/>
                <w:b/>
                <w:bCs/>
              </w:rPr>
            </w:pPr>
            <w:r w:rsidRPr="0054056E">
              <w:rPr>
                <w:rFonts w:ascii="Arial" w:hAnsi="Arial" w:cs="Arial"/>
                <w:b/>
                <w:bCs/>
              </w:rPr>
              <w:t>Minority Ethnic Groups</w:t>
            </w:r>
          </w:p>
        </w:tc>
        <w:tc>
          <w:tcPr>
            <w:tcW w:w="1159" w:type="dxa"/>
          </w:tcPr>
          <w:p w14:paraId="13A8AB50" w14:textId="72BB827A" w:rsidR="3E3F8352" w:rsidRPr="0054056E" w:rsidRDefault="2A924411" w:rsidP="5D77FE99">
            <w:pPr>
              <w:rPr>
                <w:rFonts w:ascii="Arial" w:hAnsi="Arial" w:cs="Arial"/>
                <w:b/>
                <w:bCs/>
              </w:rPr>
            </w:pPr>
            <w:r w:rsidRPr="0054056E">
              <w:rPr>
                <w:rFonts w:ascii="Arial" w:hAnsi="Arial" w:cs="Arial"/>
                <w:b/>
                <w:bCs/>
              </w:rPr>
              <w:t>Female</w:t>
            </w:r>
          </w:p>
        </w:tc>
        <w:tc>
          <w:tcPr>
            <w:tcW w:w="1590" w:type="dxa"/>
          </w:tcPr>
          <w:p w14:paraId="6F424F9F" w14:textId="1BD11279" w:rsidR="14066140" w:rsidRPr="0054056E" w:rsidRDefault="3CEEF044" w:rsidP="19156445">
            <w:pPr>
              <w:jc w:val="right"/>
              <w:rPr>
                <w:rFonts w:ascii="Arial" w:hAnsi="Arial" w:cs="Arial"/>
              </w:rPr>
            </w:pPr>
            <w:r w:rsidRPr="0054056E">
              <w:rPr>
                <w:rFonts w:ascii="Arial" w:hAnsi="Arial" w:cs="Arial"/>
              </w:rPr>
              <w:t>82.5%</w:t>
            </w:r>
          </w:p>
        </w:tc>
        <w:tc>
          <w:tcPr>
            <w:tcW w:w="1785" w:type="dxa"/>
          </w:tcPr>
          <w:p w14:paraId="14769162" w14:textId="3B6F93E7" w:rsidR="17411CAC" w:rsidRPr="0054056E" w:rsidRDefault="30D18ABC" w:rsidP="19156445">
            <w:pPr>
              <w:jc w:val="right"/>
              <w:rPr>
                <w:rFonts w:ascii="Arial" w:hAnsi="Arial" w:cs="Arial"/>
              </w:rPr>
            </w:pPr>
            <w:r w:rsidRPr="0054056E">
              <w:rPr>
                <w:rFonts w:ascii="Arial" w:hAnsi="Arial" w:cs="Arial"/>
              </w:rPr>
              <w:t>8</w:t>
            </w:r>
            <w:r w:rsidR="758D22DA" w:rsidRPr="0054056E">
              <w:rPr>
                <w:rFonts w:ascii="Arial" w:hAnsi="Arial" w:cs="Arial"/>
              </w:rPr>
              <w:t>9.3%</w:t>
            </w:r>
          </w:p>
        </w:tc>
        <w:tc>
          <w:tcPr>
            <w:tcW w:w="1785" w:type="dxa"/>
          </w:tcPr>
          <w:p w14:paraId="2BBA318D" w14:textId="748C95A2" w:rsidR="067E5312" w:rsidRPr="0054056E" w:rsidRDefault="067E5312" w:rsidP="227D3938">
            <w:pPr>
              <w:jc w:val="right"/>
              <w:rPr>
                <w:rFonts w:ascii="Arial" w:hAnsi="Arial" w:cs="Arial"/>
              </w:rPr>
            </w:pPr>
            <w:r w:rsidRPr="0054056E">
              <w:rPr>
                <w:rFonts w:ascii="Arial" w:hAnsi="Arial" w:cs="Arial"/>
              </w:rPr>
              <w:t>89.7%</w:t>
            </w:r>
          </w:p>
        </w:tc>
      </w:tr>
      <w:tr w:rsidR="444721ED" w:rsidRPr="0054056E" w14:paraId="37B476E4" w14:textId="77777777" w:rsidTr="00F2036D">
        <w:tc>
          <w:tcPr>
            <w:tcW w:w="1271" w:type="dxa"/>
            <w:shd w:val="clear" w:color="auto" w:fill="D0CECE" w:themeFill="background2" w:themeFillShade="E6"/>
          </w:tcPr>
          <w:p w14:paraId="20502340" w14:textId="6CFB6429" w:rsidR="444721ED" w:rsidRPr="0054056E" w:rsidRDefault="53823258" w:rsidP="5D77FE99">
            <w:pPr>
              <w:rPr>
                <w:rFonts w:ascii="Arial" w:hAnsi="Arial" w:cs="Arial"/>
                <w:b/>
                <w:bCs/>
              </w:rPr>
            </w:pPr>
            <w:r w:rsidRPr="0054056E">
              <w:rPr>
                <w:rFonts w:ascii="Arial" w:hAnsi="Arial" w:cs="Arial"/>
                <w:b/>
                <w:bCs/>
              </w:rPr>
              <w:t xml:space="preserve"> </w:t>
            </w:r>
          </w:p>
        </w:tc>
        <w:tc>
          <w:tcPr>
            <w:tcW w:w="1159" w:type="dxa"/>
          </w:tcPr>
          <w:p w14:paraId="434D9C9E" w14:textId="384934B0" w:rsidR="6AA065DA" w:rsidRPr="0054056E" w:rsidRDefault="5135E935" w:rsidP="5D77FE99">
            <w:pPr>
              <w:rPr>
                <w:rFonts w:ascii="Arial" w:hAnsi="Arial" w:cs="Arial"/>
                <w:b/>
                <w:bCs/>
              </w:rPr>
            </w:pPr>
            <w:r w:rsidRPr="0054056E">
              <w:rPr>
                <w:rFonts w:ascii="Arial" w:hAnsi="Arial" w:cs="Arial"/>
                <w:b/>
                <w:bCs/>
              </w:rPr>
              <w:t>Male</w:t>
            </w:r>
          </w:p>
        </w:tc>
        <w:tc>
          <w:tcPr>
            <w:tcW w:w="1590" w:type="dxa"/>
          </w:tcPr>
          <w:p w14:paraId="42D41A14" w14:textId="28829E32" w:rsidR="4C44B00D" w:rsidRPr="0054056E" w:rsidRDefault="2EE6F888" w:rsidP="19156445">
            <w:pPr>
              <w:jc w:val="right"/>
              <w:rPr>
                <w:rFonts w:ascii="Arial" w:hAnsi="Arial" w:cs="Arial"/>
              </w:rPr>
            </w:pPr>
            <w:r w:rsidRPr="0054056E">
              <w:rPr>
                <w:rFonts w:ascii="Arial" w:hAnsi="Arial" w:cs="Arial"/>
              </w:rPr>
              <w:t>74.0%</w:t>
            </w:r>
          </w:p>
        </w:tc>
        <w:tc>
          <w:tcPr>
            <w:tcW w:w="1785" w:type="dxa"/>
          </w:tcPr>
          <w:p w14:paraId="0747596B" w14:textId="7AE2B85B" w:rsidR="7C0F6EA3" w:rsidRPr="0054056E" w:rsidRDefault="352B3D13" w:rsidP="19156445">
            <w:pPr>
              <w:jc w:val="right"/>
              <w:rPr>
                <w:rFonts w:ascii="Arial" w:hAnsi="Arial" w:cs="Arial"/>
              </w:rPr>
            </w:pPr>
            <w:r w:rsidRPr="0054056E">
              <w:rPr>
                <w:rFonts w:ascii="Arial" w:hAnsi="Arial" w:cs="Arial"/>
              </w:rPr>
              <w:t>86.4%</w:t>
            </w:r>
          </w:p>
        </w:tc>
        <w:tc>
          <w:tcPr>
            <w:tcW w:w="1785" w:type="dxa"/>
          </w:tcPr>
          <w:p w14:paraId="160A8BBB" w14:textId="03A44ED0" w:rsidR="2813DD82" w:rsidRPr="0054056E" w:rsidRDefault="2813DD82" w:rsidP="227D3938">
            <w:pPr>
              <w:jc w:val="right"/>
              <w:rPr>
                <w:rFonts w:ascii="Arial" w:hAnsi="Arial" w:cs="Arial"/>
              </w:rPr>
            </w:pPr>
            <w:r w:rsidRPr="0054056E">
              <w:rPr>
                <w:rFonts w:ascii="Arial" w:hAnsi="Arial" w:cs="Arial"/>
              </w:rPr>
              <w:t>86.2%</w:t>
            </w:r>
          </w:p>
        </w:tc>
      </w:tr>
      <w:tr w:rsidR="444721ED" w:rsidRPr="0054056E" w14:paraId="31A25501" w14:textId="77777777" w:rsidTr="00F2036D">
        <w:tc>
          <w:tcPr>
            <w:tcW w:w="1271" w:type="dxa"/>
            <w:shd w:val="clear" w:color="auto" w:fill="D0CECE" w:themeFill="background2" w:themeFillShade="E6"/>
          </w:tcPr>
          <w:p w14:paraId="0DB5E3FA" w14:textId="1C5D5E3F" w:rsidR="33A992D8" w:rsidRPr="0054056E" w:rsidRDefault="438B26F4" w:rsidP="5D77FE99">
            <w:pPr>
              <w:rPr>
                <w:rFonts w:ascii="Arial" w:hAnsi="Arial" w:cs="Arial"/>
                <w:b/>
                <w:bCs/>
              </w:rPr>
            </w:pPr>
            <w:r w:rsidRPr="0054056E">
              <w:rPr>
                <w:rFonts w:ascii="Arial" w:hAnsi="Arial" w:cs="Arial"/>
                <w:b/>
                <w:bCs/>
              </w:rPr>
              <w:t>White</w:t>
            </w:r>
          </w:p>
        </w:tc>
        <w:tc>
          <w:tcPr>
            <w:tcW w:w="1159" w:type="dxa"/>
          </w:tcPr>
          <w:p w14:paraId="25C05A3D" w14:textId="3E079524" w:rsidR="2E6DA5E6" w:rsidRPr="0054056E" w:rsidRDefault="5F22AA23" w:rsidP="5D77FE99">
            <w:pPr>
              <w:rPr>
                <w:rFonts w:ascii="Arial" w:hAnsi="Arial" w:cs="Arial"/>
                <w:b/>
                <w:bCs/>
              </w:rPr>
            </w:pPr>
            <w:r w:rsidRPr="0054056E">
              <w:rPr>
                <w:rFonts w:ascii="Arial" w:hAnsi="Arial" w:cs="Arial"/>
                <w:b/>
                <w:bCs/>
              </w:rPr>
              <w:t>Female</w:t>
            </w:r>
          </w:p>
        </w:tc>
        <w:tc>
          <w:tcPr>
            <w:tcW w:w="1590" w:type="dxa"/>
          </w:tcPr>
          <w:p w14:paraId="7E3CA6DD" w14:textId="369B2655" w:rsidR="6C48BD0F" w:rsidRPr="0054056E" w:rsidRDefault="281DD309" w:rsidP="19156445">
            <w:pPr>
              <w:jc w:val="right"/>
              <w:rPr>
                <w:rFonts w:ascii="Arial" w:hAnsi="Arial" w:cs="Arial"/>
              </w:rPr>
            </w:pPr>
            <w:r w:rsidRPr="0054056E">
              <w:rPr>
                <w:rFonts w:ascii="Arial" w:hAnsi="Arial" w:cs="Arial"/>
              </w:rPr>
              <w:t>74.6%</w:t>
            </w:r>
          </w:p>
        </w:tc>
        <w:tc>
          <w:tcPr>
            <w:tcW w:w="1785" w:type="dxa"/>
          </w:tcPr>
          <w:p w14:paraId="32DC10D6" w14:textId="39578D29" w:rsidR="79D3F7AA" w:rsidRPr="0054056E" w:rsidRDefault="7A42FE9C" w:rsidP="19156445">
            <w:pPr>
              <w:jc w:val="right"/>
              <w:rPr>
                <w:rFonts w:ascii="Arial" w:hAnsi="Arial" w:cs="Arial"/>
              </w:rPr>
            </w:pPr>
            <w:r w:rsidRPr="0054056E">
              <w:rPr>
                <w:rFonts w:ascii="Arial" w:hAnsi="Arial" w:cs="Arial"/>
              </w:rPr>
              <w:t>83.9%</w:t>
            </w:r>
          </w:p>
        </w:tc>
        <w:tc>
          <w:tcPr>
            <w:tcW w:w="1785" w:type="dxa"/>
          </w:tcPr>
          <w:p w14:paraId="5A1CE637" w14:textId="494EA0FA" w:rsidR="6814CE0A" w:rsidRPr="0054056E" w:rsidRDefault="6814CE0A" w:rsidP="227D3938">
            <w:pPr>
              <w:jc w:val="right"/>
              <w:rPr>
                <w:rFonts w:ascii="Arial" w:hAnsi="Arial" w:cs="Arial"/>
              </w:rPr>
            </w:pPr>
            <w:r w:rsidRPr="0054056E">
              <w:rPr>
                <w:rFonts w:ascii="Arial" w:hAnsi="Arial" w:cs="Arial"/>
              </w:rPr>
              <w:t>81.0%</w:t>
            </w:r>
          </w:p>
        </w:tc>
      </w:tr>
      <w:tr w:rsidR="444721ED" w:rsidRPr="0054056E" w14:paraId="5099D945" w14:textId="77777777" w:rsidTr="00F2036D">
        <w:tc>
          <w:tcPr>
            <w:tcW w:w="1271" w:type="dxa"/>
            <w:shd w:val="clear" w:color="auto" w:fill="D0CECE" w:themeFill="background2" w:themeFillShade="E6"/>
          </w:tcPr>
          <w:p w14:paraId="5F96B281" w14:textId="10B8E540" w:rsidR="444721ED" w:rsidRPr="0054056E" w:rsidRDefault="444721ED" w:rsidP="5D77FE99">
            <w:pPr>
              <w:rPr>
                <w:rFonts w:ascii="Arial" w:hAnsi="Arial" w:cs="Arial"/>
                <w:b/>
                <w:bCs/>
              </w:rPr>
            </w:pPr>
          </w:p>
        </w:tc>
        <w:tc>
          <w:tcPr>
            <w:tcW w:w="1159" w:type="dxa"/>
          </w:tcPr>
          <w:p w14:paraId="5DCF41F3" w14:textId="7A15C424" w:rsidR="2E6DA5E6" w:rsidRPr="0054056E" w:rsidRDefault="5F22AA23" w:rsidP="5D77FE99">
            <w:pPr>
              <w:rPr>
                <w:rFonts w:ascii="Arial" w:hAnsi="Arial" w:cs="Arial"/>
                <w:b/>
                <w:bCs/>
              </w:rPr>
            </w:pPr>
            <w:r w:rsidRPr="0054056E">
              <w:rPr>
                <w:rFonts w:ascii="Arial" w:hAnsi="Arial" w:cs="Arial"/>
                <w:b/>
                <w:bCs/>
              </w:rPr>
              <w:t xml:space="preserve">Male </w:t>
            </w:r>
          </w:p>
        </w:tc>
        <w:tc>
          <w:tcPr>
            <w:tcW w:w="1590" w:type="dxa"/>
          </w:tcPr>
          <w:p w14:paraId="60158ACC" w14:textId="67ADCE47" w:rsidR="4652A202" w:rsidRPr="0054056E" w:rsidRDefault="0EF51B08" w:rsidP="19156445">
            <w:pPr>
              <w:jc w:val="right"/>
              <w:rPr>
                <w:rFonts w:ascii="Arial" w:hAnsi="Arial" w:cs="Arial"/>
              </w:rPr>
            </w:pPr>
            <w:r w:rsidRPr="0054056E">
              <w:rPr>
                <w:rFonts w:ascii="Arial" w:hAnsi="Arial" w:cs="Arial"/>
              </w:rPr>
              <w:t>68.8%</w:t>
            </w:r>
          </w:p>
        </w:tc>
        <w:tc>
          <w:tcPr>
            <w:tcW w:w="1785" w:type="dxa"/>
          </w:tcPr>
          <w:p w14:paraId="5E0BD959" w14:textId="165D645D" w:rsidR="17EB3917" w:rsidRPr="0054056E" w:rsidRDefault="21E5714D" w:rsidP="19156445">
            <w:pPr>
              <w:jc w:val="right"/>
              <w:rPr>
                <w:rFonts w:ascii="Arial" w:hAnsi="Arial" w:cs="Arial"/>
              </w:rPr>
            </w:pPr>
            <w:r w:rsidRPr="0054056E">
              <w:rPr>
                <w:rFonts w:ascii="Arial" w:hAnsi="Arial" w:cs="Arial"/>
              </w:rPr>
              <w:t>85.8%</w:t>
            </w:r>
          </w:p>
        </w:tc>
        <w:tc>
          <w:tcPr>
            <w:tcW w:w="1785" w:type="dxa"/>
          </w:tcPr>
          <w:p w14:paraId="32DB8336" w14:textId="7E9D3076" w:rsidR="31B87CE3" w:rsidRPr="0054056E" w:rsidRDefault="31B87CE3" w:rsidP="227D3938">
            <w:pPr>
              <w:jc w:val="right"/>
              <w:rPr>
                <w:rFonts w:ascii="Arial" w:hAnsi="Arial" w:cs="Arial"/>
              </w:rPr>
            </w:pPr>
            <w:r w:rsidRPr="0054056E">
              <w:rPr>
                <w:rFonts w:ascii="Arial" w:hAnsi="Arial" w:cs="Arial"/>
              </w:rPr>
              <w:t>83.3%</w:t>
            </w:r>
          </w:p>
        </w:tc>
      </w:tr>
      <w:tr w:rsidR="444721ED" w:rsidRPr="0054056E" w14:paraId="76CFCBC3" w14:textId="77777777" w:rsidTr="00F2036D">
        <w:trPr>
          <w:trHeight w:val="300"/>
        </w:trPr>
        <w:tc>
          <w:tcPr>
            <w:tcW w:w="1271" w:type="dxa"/>
            <w:shd w:val="clear" w:color="auto" w:fill="D0CECE" w:themeFill="background2" w:themeFillShade="E6"/>
          </w:tcPr>
          <w:p w14:paraId="79BCD887" w14:textId="650B7F3E" w:rsidR="444721ED" w:rsidRPr="0054056E" w:rsidRDefault="4BE80BE4" w:rsidP="5D77FE99">
            <w:pPr>
              <w:rPr>
                <w:rFonts w:ascii="Arial" w:hAnsi="Arial" w:cs="Arial"/>
                <w:b/>
                <w:bCs/>
              </w:rPr>
            </w:pPr>
            <w:r w:rsidRPr="0054056E">
              <w:rPr>
                <w:rFonts w:ascii="Arial" w:hAnsi="Arial" w:cs="Arial"/>
                <w:b/>
                <w:bCs/>
              </w:rPr>
              <w:t>K</w:t>
            </w:r>
            <w:r w:rsidR="39A6A1C3" w:rsidRPr="0054056E">
              <w:rPr>
                <w:rFonts w:ascii="Arial" w:hAnsi="Arial" w:cs="Arial"/>
                <w:b/>
                <w:bCs/>
              </w:rPr>
              <w:t xml:space="preserve">C Total </w:t>
            </w:r>
          </w:p>
        </w:tc>
        <w:tc>
          <w:tcPr>
            <w:tcW w:w="1159" w:type="dxa"/>
          </w:tcPr>
          <w:p w14:paraId="054732EB" w14:textId="6B98D462" w:rsidR="444721ED" w:rsidRPr="0054056E" w:rsidRDefault="444721ED" w:rsidP="444721ED">
            <w:pPr>
              <w:rPr>
                <w:rFonts w:ascii="Arial" w:hAnsi="Arial" w:cs="Arial"/>
              </w:rPr>
            </w:pPr>
          </w:p>
        </w:tc>
        <w:tc>
          <w:tcPr>
            <w:tcW w:w="1590" w:type="dxa"/>
          </w:tcPr>
          <w:p w14:paraId="31B41042" w14:textId="75BDCD1E" w:rsidR="444721ED" w:rsidRPr="0054056E" w:rsidRDefault="4A4EAC53" w:rsidP="19156445">
            <w:pPr>
              <w:jc w:val="right"/>
              <w:rPr>
                <w:rFonts w:ascii="Arial" w:hAnsi="Arial" w:cs="Arial"/>
              </w:rPr>
            </w:pPr>
            <w:r w:rsidRPr="0054056E">
              <w:rPr>
                <w:rFonts w:ascii="Arial" w:hAnsi="Arial" w:cs="Arial"/>
              </w:rPr>
              <w:t>74.4%</w:t>
            </w:r>
          </w:p>
        </w:tc>
        <w:tc>
          <w:tcPr>
            <w:tcW w:w="1785" w:type="dxa"/>
          </w:tcPr>
          <w:p w14:paraId="0A156FA9" w14:textId="3AE96B64" w:rsidR="444721ED" w:rsidRPr="0054056E" w:rsidRDefault="1AF1C3D4" w:rsidP="19156445">
            <w:pPr>
              <w:jc w:val="right"/>
              <w:rPr>
                <w:rFonts w:ascii="Arial" w:hAnsi="Arial" w:cs="Arial"/>
              </w:rPr>
            </w:pPr>
            <w:r w:rsidRPr="0054056E">
              <w:rPr>
                <w:rFonts w:ascii="Arial" w:hAnsi="Arial" w:cs="Arial"/>
              </w:rPr>
              <w:t>86.4%</w:t>
            </w:r>
          </w:p>
        </w:tc>
        <w:tc>
          <w:tcPr>
            <w:tcW w:w="1785" w:type="dxa"/>
          </w:tcPr>
          <w:p w14:paraId="66E3970D" w14:textId="30A497F8" w:rsidR="1AF1C3D4" w:rsidRPr="0054056E" w:rsidRDefault="1AF1C3D4" w:rsidP="227D3938">
            <w:pPr>
              <w:jc w:val="right"/>
              <w:rPr>
                <w:rFonts w:ascii="Arial" w:hAnsi="Arial" w:cs="Arial"/>
              </w:rPr>
            </w:pPr>
            <w:r w:rsidRPr="0054056E">
              <w:rPr>
                <w:rFonts w:ascii="Arial" w:hAnsi="Arial" w:cs="Arial"/>
              </w:rPr>
              <w:t>85.5%</w:t>
            </w:r>
          </w:p>
        </w:tc>
      </w:tr>
    </w:tbl>
    <w:p w14:paraId="52ECF005" w14:textId="11363E48" w:rsidR="227D3938" w:rsidRPr="0054056E" w:rsidRDefault="227D3938" w:rsidP="227D3938">
      <w:pPr>
        <w:rPr>
          <w:rFonts w:ascii="Arial" w:hAnsi="Arial" w:cs="Arial"/>
          <w:i/>
          <w:iCs/>
        </w:rPr>
      </w:pPr>
    </w:p>
    <w:p w14:paraId="78D401CE" w14:textId="73EDE34E" w:rsidR="0CABE839" w:rsidRPr="0054056E" w:rsidRDefault="0CABE839" w:rsidP="007542A2">
      <w:pPr>
        <w:pStyle w:val="ListParagraph"/>
        <w:numPr>
          <w:ilvl w:val="0"/>
          <w:numId w:val="13"/>
        </w:numPr>
        <w:rPr>
          <w:rFonts w:ascii="Arial" w:eastAsiaTheme="minorEastAsia" w:hAnsi="Arial" w:cs="Arial"/>
          <w:i/>
          <w:iCs/>
        </w:rPr>
      </w:pPr>
      <w:r w:rsidRPr="0054056E">
        <w:rPr>
          <w:rFonts w:ascii="Arial" w:hAnsi="Arial" w:cs="Arial"/>
        </w:rPr>
        <w:t xml:space="preserve">Overall </w:t>
      </w:r>
      <w:r w:rsidR="6DCA163A" w:rsidRPr="0054056E">
        <w:rPr>
          <w:rFonts w:ascii="Arial" w:hAnsi="Arial" w:cs="Arial"/>
        </w:rPr>
        <w:t xml:space="preserve">female students from minority ethnic groups have the highest achievement rates. </w:t>
      </w:r>
    </w:p>
    <w:p w14:paraId="239F57E7" w14:textId="5692B7E3" w:rsidR="3B07B63A" w:rsidRPr="0054056E" w:rsidRDefault="3B07B63A" w:rsidP="007542A2">
      <w:pPr>
        <w:pStyle w:val="ListParagraph"/>
        <w:numPr>
          <w:ilvl w:val="0"/>
          <w:numId w:val="13"/>
        </w:numPr>
        <w:rPr>
          <w:rFonts w:ascii="Arial" w:hAnsi="Arial" w:cs="Arial"/>
          <w:i/>
          <w:iCs/>
        </w:rPr>
      </w:pPr>
      <w:r w:rsidRPr="0054056E">
        <w:rPr>
          <w:rFonts w:ascii="Arial" w:hAnsi="Arial" w:cs="Arial"/>
        </w:rPr>
        <w:t>The largest drop in achievement is for whi</w:t>
      </w:r>
      <w:r w:rsidR="030ABCE8" w:rsidRPr="0054056E">
        <w:rPr>
          <w:rFonts w:ascii="Arial" w:hAnsi="Arial" w:cs="Arial"/>
        </w:rPr>
        <w:t>t</w:t>
      </w:r>
      <w:r w:rsidRPr="0054056E">
        <w:rPr>
          <w:rFonts w:ascii="Arial" w:hAnsi="Arial" w:cs="Arial"/>
        </w:rPr>
        <w:t>e male students</w:t>
      </w:r>
      <w:r w:rsidR="7BD3800A" w:rsidRPr="0054056E">
        <w:rPr>
          <w:rFonts w:ascii="Arial" w:hAnsi="Arial" w:cs="Arial"/>
        </w:rPr>
        <w:t xml:space="preserve">, there is a 17% drop for students in that category. </w:t>
      </w:r>
    </w:p>
    <w:p w14:paraId="5A4B9F12" w14:textId="1376E85C" w:rsidR="552A4E22" w:rsidRPr="0054056E" w:rsidRDefault="4CE19F51" w:rsidP="227D3938">
      <w:pPr>
        <w:rPr>
          <w:rFonts w:ascii="Arial" w:hAnsi="Arial" w:cs="Arial"/>
          <w:i/>
          <w:iCs/>
        </w:rPr>
      </w:pPr>
      <w:r w:rsidRPr="0054056E">
        <w:rPr>
          <w:rFonts w:ascii="Arial" w:hAnsi="Arial" w:cs="Arial"/>
          <w:i/>
          <w:iCs/>
        </w:rPr>
        <w:t xml:space="preserve">Table </w:t>
      </w:r>
      <w:r w:rsidR="2FD4C535" w:rsidRPr="0054056E">
        <w:rPr>
          <w:rFonts w:ascii="Arial" w:hAnsi="Arial" w:cs="Arial"/>
          <w:i/>
          <w:iCs/>
        </w:rPr>
        <w:t>5</w:t>
      </w:r>
      <w:r w:rsidRPr="0054056E">
        <w:rPr>
          <w:rFonts w:ascii="Arial" w:hAnsi="Arial" w:cs="Arial"/>
          <w:i/>
          <w:iCs/>
        </w:rPr>
        <w:t xml:space="preserve">: Student achievement data by learning difficulty, disability or health problem in comparison to national average </w:t>
      </w:r>
    </w:p>
    <w:tbl>
      <w:tblPr>
        <w:tblStyle w:val="TableGrid"/>
        <w:tblW w:w="0" w:type="auto"/>
        <w:tblLayout w:type="fixed"/>
        <w:tblLook w:val="06A0" w:firstRow="1" w:lastRow="0" w:firstColumn="1" w:lastColumn="0" w:noHBand="1" w:noVBand="1"/>
      </w:tblPr>
      <w:tblGrid>
        <w:gridCol w:w="1560"/>
        <w:gridCol w:w="1560"/>
        <w:gridCol w:w="1560"/>
        <w:gridCol w:w="1560"/>
        <w:gridCol w:w="1560"/>
      </w:tblGrid>
      <w:tr w:rsidR="444721ED" w:rsidRPr="0054056E" w14:paraId="723880E0" w14:textId="77777777" w:rsidTr="227D3938">
        <w:tc>
          <w:tcPr>
            <w:tcW w:w="1560" w:type="dxa"/>
            <w:shd w:val="clear" w:color="auto" w:fill="D9D9D9" w:themeFill="background1" w:themeFillShade="D9"/>
          </w:tcPr>
          <w:p w14:paraId="3ABA4CF1" w14:textId="53B2B05F" w:rsidR="79040A2E" w:rsidRPr="0054056E" w:rsidRDefault="5C208A27" w:rsidP="5D77FE99">
            <w:pPr>
              <w:spacing w:line="259" w:lineRule="auto"/>
              <w:rPr>
                <w:rFonts w:ascii="Arial" w:hAnsi="Arial" w:cs="Arial"/>
                <w:b/>
                <w:bCs/>
              </w:rPr>
            </w:pPr>
            <w:r w:rsidRPr="0054056E">
              <w:rPr>
                <w:rFonts w:ascii="Arial" w:hAnsi="Arial" w:cs="Arial"/>
                <w:b/>
                <w:bCs/>
              </w:rPr>
              <w:t>Disability or learning difficulty</w:t>
            </w:r>
          </w:p>
        </w:tc>
        <w:tc>
          <w:tcPr>
            <w:tcW w:w="1560" w:type="dxa"/>
            <w:shd w:val="clear" w:color="auto" w:fill="D9D9D9" w:themeFill="background1" w:themeFillShade="D9"/>
          </w:tcPr>
          <w:p w14:paraId="02F7AFE1" w14:textId="3BE0530B" w:rsidR="28EC8AF0" w:rsidRPr="0054056E" w:rsidRDefault="27CA1190" w:rsidP="5D77FE99">
            <w:pPr>
              <w:spacing w:line="259" w:lineRule="auto"/>
              <w:rPr>
                <w:rFonts w:ascii="Arial" w:hAnsi="Arial" w:cs="Arial"/>
                <w:b/>
                <w:bCs/>
              </w:rPr>
            </w:pPr>
            <w:r w:rsidRPr="0054056E">
              <w:rPr>
                <w:rFonts w:ascii="Arial" w:hAnsi="Arial" w:cs="Arial"/>
                <w:b/>
                <w:bCs/>
              </w:rPr>
              <w:t>Number of Leavers (Enrolment)</w:t>
            </w:r>
          </w:p>
        </w:tc>
        <w:tc>
          <w:tcPr>
            <w:tcW w:w="1560" w:type="dxa"/>
            <w:shd w:val="clear" w:color="auto" w:fill="D9D9D9" w:themeFill="background1" w:themeFillShade="D9"/>
          </w:tcPr>
          <w:p w14:paraId="6A069BE2" w14:textId="7A5554C6" w:rsidR="7F223187" w:rsidRPr="0054056E" w:rsidRDefault="74B5FB18" w:rsidP="5D77FE99">
            <w:pPr>
              <w:spacing w:line="259" w:lineRule="auto"/>
              <w:rPr>
                <w:rFonts w:ascii="Arial" w:hAnsi="Arial" w:cs="Arial"/>
                <w:b/>
                <w:bCs/>
              </w:rPr>
            </w:pPr>
            <w:r w:rsidRPr="0054056E">
              <w:rPr>
                <w:rFonts w:ascii="Arial" w:hAnsi="Arial" w:cs="Arial"/>
                <w:b/>
                <w:bCs/>
              </w:rPr>
              <w:t>Achievement 2020/21</w:t>
            </w:r>
          </w:p>
        </w:tc>
        <w:tc>
          <w:tcPr>
            <w:tcW w:w="1560" w:type="dxa"/>
            <w:shd w:val="clear" w:color="auto" w:fill="D9D9D9" w:themeFill="background1" w:themeFillShade="D9"/>
          </w:tcPr>
          <w:p w14:paraId="3CFF8E47" w14:textId="1E217F89" w:rsidR="79040A2E" w:rsidRPr="0054056E" w:rsidRDefault="5C208A27" w:rsidP="5D77FE99">
            <w:pPr>
              <w:rPr>
                <w:rFonts w:ascii="Arial" w:hAnsi="Arial" w:cs="Arial"/>
                <w:b/>
                <w:bCs/>
              </w:rPr>
            </w:pPr>
            <w:r w:rsidRPr="0054056E">
              <w:rPr>
                <w:rFonts w:ascii="Arial" w:hAnsi="Arial" w:cs="Arial"/>
                <w:b/>
                <w:bCs/>
              </w:rPr>
              <w:t xml:space="preserve">National Average </w:t>
            </w:r>
          </w:p>
        </w:tc>
        <w:tc>
          <w:tcPr>
            <w:tcW w:w="1560" w:type="dxa"/>
            <w:shd w:val="clear" w:color="auto" w:fill="D9D9D9" w:themeFill="background1" w:themeFillShade="D9"/>
          </w:tcPr>
          <w:p w14:paraId="064FF854" w14:textId="5C105D92" w:rsidR="79040A2E" w:rsidRPr="0054056E" w:rsidRDefault="5C208A27" w:rsidP="5D77FE99">
            <w:pPr>
              <w:rPr>
                <w:rFonts w:ascii="Arial" w:hAnsi="Arial" w:cs="Arial"/>
                <w:b/>
                <w:bCs/>
              </w:rPr>
            </w:pPr>
            <w:r w:rsidRPr="0054056E">
              <w:rPr>
                <w:rFonts w:ascii="Arial" w:hAnsi="Arial" w:cs="Arial"/>
                <w:b/>
                <w:bCs/>
              </w:rPr>
              <w:t xml:space="preserve">Difference </w:t>
            </w:r>
          </w:p>
        </w:tc>
      </w:tr>
      <w:tr w:rsidR="444721ED" w:rsidRPr="0054056E" w14:paraId="12635808" w14:textId="77777777" w:rsidTr="227D3938">
        <w:trPr>
          <w:trHeight w:val="420"/>
        </w:trPr>
        <w:tc>
          <w:tcPr>
            <w:tcW w:w="1560" w:type="dxa"/>
            <w:shd w:val="clear" w:color="auto" w:fill="D9D9D9" w:themeFill="background1" w:themeFillShade="D9"/>
          </w:tcPr>
          <w:p w14:paraId="7E85E7C9" w14:textId="4958EB33" w:rsidR="79040A2E" w:rsidRPr="0054056E" w:rsidRDefault="5C208A27" w:rsidP="5D77FE99">
            <w:pPr>
              <w:rPr>
                <w:rFonts w:ascii="Arial" w:hAnsi="Arial" w:cs="Arial"/>
                <w:b/>
                <w:bCs/>
              </w:rPr>
            </w:pPr>
            <w:r w:rsidRPr="0054056E">
              <w:rPr>
                <w:rFonts w:ascii="Arial" w:hAnsi="Arial" w:cs="Arial"/>
                <w:b/>
                <w:bCs/>
              </w:rPr>
              <w:t>Yes</w:t>
            </w:r>
          </w:p>
        </w:tc>
        <w:tc>
          <w:tcPr>
            <w:tcW w:w="1560" w:type="dxa"/>
          </w:tcPr>
          <w:p w14:paraId="105409F0" w14:textId="1609558F" w:rsidR="07497F5A" w:rsidRPr="0054056E" w:rsidRDefault="0091C7A7" w:rsidP="19156445">
            <w:pPr>
              <w:jc w:val="right"/>
              <w:rPr>
                <w:rFonts w:ascii="Arial" w:hAnsi="Arial" w:cs="Arial"/>
              </w:rPr>
            </w:pPr>
            <w:r w:rsidRPr="0054056E">
              <w:rPr>
                <w:rFonts w:ascii="Arial" w:hAnsi="Arial" w:cs="Arial"/>
              </w:rPr>
              <w:t>575</w:t>
            </w:r>
          </w:p>
        </w:tc>
        <w:tc>
          <w:tcPr>
            <w:tcW w:w="1560" w:type="dxa"/>
          </w:tcPr>
          <w:p w14:paraId="4C04AF18" w14:textId="1ED52930" w:rsidR="3D511DB1" w:rsidRPr="0054056E" w:rsidRDefault="1E718C3E" w:rsidP="19156445">
            <w:pPr>
              <w:jc w:val="right"/>
              <w:rPr>
                <w:rFonts w:ascii="Arial" w:hAnsi="Arial" w:cs="Arial"/>
              </w:rPr>
            </w:pPr>
            <w:r w:rsidRPr="0054056E">
              <w:rPr>
                <w:rFonts w:ascii="Arial" w:hAnsi="Arial" w:cs="Arial"/>
              </w:rPr>
              <w:t>71.0%</w:t>
            </w:r>
          </w:p>
        </w:tc>
        <w:tc>
          <w:tcPr>
            <w:tcW w:w="1560" w:type="dxa"/>
            <w:shd w:val="clear" w:color="auto" w:fill="FFFFFF" w:themeFill="background1"/>
          </w:tcPr>
          <w:p w14:paraId="352D7952" w14:textId="3C1010E0" w:rsidR="444721ED" w:rsidRPr="0054056E" w:rsidRDefault="1C716C9A" w:rsidP="19156445">
            <w:pPr>
              <w:jc w:val="right"/>
              <w:rPr>
                <w:rFonts w:ascii="Arial" w:hAnsi="Arial" w:cs="Arial"/>
              </w:rPr>
            </w:pPr>
            <w:r w:rsidRPr="0054056E">
              <w:rPr>
                <w:rFonts w:ascii="Arial" w:hAnsi="Arial" w:cs="Arial"/>
              </w:rPr>
              <w:t>84.7%</w:t>
            </w:r>
          </w:p>
        </w:tc>
        <w:tc>
          <w:tcPr>
            <w:tcW w:w="1560" w:type="dxa"/>
            <w:shd w:val="clear" w:color="auto" w:fill="FFFFFF" w:themeFill="background1"/>
          </w:tcPr>
          <w:p w14:paraId="4A679CD9" w14:textId="2D7759E7" w:rsidR="444721ED" w:rsidRPr="0054056E" w:rsidRDefault="2CE2E44F" w:rsidP="19156445">
            <w:pPr>
              <w:jc w:val="right"/>
              <w:rPr>
                <w:rFonts w:ascii="Arial" w:hAnsi="Arial" w:cs="Arial"/>
                <w:color w:val="FF0000"/>
              </w:rPr>
            </w:pPr>
            <w:r w:rsidRPr="0054056E">
              <w:rPr>
                <w:rFonts w:ascii="Arial" w:hAnsi="Arial" w:cs="Arial"/>
                <w:color w:val="FF0000"/>
              </w:rPr>
              <w:t>-13.7%</w:t>
            </w:r>
          </w:p>
        </w:tc>
      </w:tr>
      <w:tr w:rsidR="444721ED" w:rsidRPr="0054056E" w14:paraId="2B052C30" w14:textId="77777777" w:rsidTr="227D3938">
        <w:tc>
          <w:tcPr>
            <w:tcW w:w="1560" w:type="dxa"/>
            <w:shd w:val="clear" w:color="auto" w:fill="D9D9D9" w:themeFill="background1" w:themeFillShade="D9"/>
          </w:tcPr>
          <w:p w14:paraId="2540C0E0" w14:textId="678479F8" w:rsidR="79040A2E" w:rsidRPr="0054056E" w:rsidRDefault="5C208A27" w:rsidP="5D77FE99">
            <w:pPr>
              <w:rPr>
                <w:rFonts w:ascii="Arial" w:hAnsi="Arial" w:cs="Arial"/>
                <w:b/>
                <w:bCs/>
              </w:rPr>
            </w:pPr>
            <w:r w:rsidRPr="0054056E">
              <w:rPr>
                <w:rFonts w:ascii="Arial" w:hAnsi="Arial" w:cs="Arial"/>
                <w:b/>
                <w:bCs/>
              </w:rPr>
              <w:t xml:space="preserve">No </w:t>
            </w:r>
          </w:p>
        </w:tc>
        <w:tc>
          <w:tcPr>
            <w:tcW w:w="1560" w:type="dxa"/>
          </w:tcPr>
          <w:p w14:paraId="5E1F8909" w14:textId="56431EE7" w:rsidR="083EFD89" w:rsidRPr="0054056E" w:rsidRDefault="04E33CE2" w:rsidP="19156445">
            <w:pPr>
              <w:jc w:val="right"/>
              <w:rPr>
                <w:rFonts w:ascii="Arial" w:hAnsi="Arial" w:cs="Arial"/>
              </w:rPr>
            </w:pPr>
            <w:r w:rsidRPr="0054056E">
              <w:rPr>
                <w:rFonts w:ascii="Arial" w:hAnsi="Arial" w:cs="Arial"/>
              </w:rPr>
              <w:t>2323</w:t>
            </w:r>
          </w:p>
        </w:tc>
        <w:tc>
          <w:tcPr>
            <w:tcW w:w="1560" w:type="dxa"/>
          </w:tcPr>
          <w:p w14:paraId="42B58BC9" w14:textId="7BCB6A83" w:rsidR="6F3106AB" w:rsidRPr="0054056E" w:rsidRDefault="4D0E0D85" w:rsidP="19156445">
            <w:pPr>
              <w:jc w:val="right"/>
              <w:rPr>
                <w:rFonts w:ascii="Arial" w:hAnsi="Arial" w:cs="Arial"/>
              </w:rPr>
            </w:pPr>
            <w:r w:rsidRPr="0054056E">
              <w:rPr>
                <w:rFonts w:ascii="Arial" w:hAnsi="Arial" w:cs="Arial"/>
              </w:rPr>
              <w:t>75.0%</w:t>
            </w:r>
          </w:p>
        </w:tc>
        <w:tc>
          <w:tcPr>
            <w:tcW w:w="1560" w:type="dxa"/>
            <w:shd w:val="clear" w:color="auto" w:fill="FFFFFF" w:themeFill="background1"/>
          </w:tcPr>
          <w:p w14:paraId="3E5853D1" w14:textId="0DCF1C71" w:rsidR="444721ED" w:rsidRPr="0054056E" w:rsidRDefault="3A98A764" w:rsidP="19156445">
            <w:pPr>
              <w:jc w:val="right"/>
              <w:rPr>
                <w:rFonts w:ascii="Arial" w:hAnsi="Arial" w:cs="Arial"/>
              </w:rPr>
            </w:pPr>
            <w:r w:rsidRPr="0054056E">
              <w:rPr>
                <w:rFonts w:ascii="Arial" w:hAnsi="Arial" w:cs="Arial"/>
              </w:rPr>
              <w:t>87.4%</w:t>
            </w:r>
          </w:p>
        </w:tc>
        <w:tc>
          <w:tcPr>
            <w:tcW w:w="1560" w:type="dxa"/>
            <w:shd w:val="clear" w:color="auto" w:fill="FFFFFF" w:themeFill="background1"/>
          </w:tcPr>
          <w:p w14:paraId="2DB4976D" w14:textId="09B09348" w:rsidR="444721ED" w:rsidRPr="0054056E" w:rsidRDefault="4365872C" w:rsidP="19156445">
            <w:pPr>
              <w:jc w:val="right"/>
              <w:rPr>
                <w:rFonts w:ascii="Arial" w:hAnsi="Arial" w:cs="Arial"/>
                <w:color w:val="FF0000"/>
              </w:rPr>
            </w:pPr>
            <w:r w:rsidRPr="0054056E">
              <w:rPr>
                <w:rFonts w:ascii="Arial" w:hAnsi="Arial" w:cs="Arial"/>
                <w:color w:val="FF0000"/>
              </w:rPr>
              <w:t>-12.5%</w:t>
            </w:r>
          </w:p>
        </w:tc>
      </w:tr>
      <w:tr w:rsidR="444721ED" w:rsidRPr="0054056E" w14:paraId="4BB966A4" w14:textId="77777777" w:rsidTr="227D3938">
        <w:tc>
          <w:tcPr>
            <w:tcW w:w="1560" w:type="dxa"/>
            <w:shd w:val="clear" w:color="auto" w:fill="D9D9D9" w:themeFill="background1" w:themeFillShade="D9"/>
          </w:tcPr>
          <w:p w14:paraId="67F93DB8" w14:textId="3C1E7A7E" w:rsidR="79040A2E" w:rsidRPr="0054056E" w:rsidRDefault="5C208A27" w:rsidP="5D77FE99">
            <w:pPr>
              <w:rPr>
                <w:rFonts w:ascii="Arial" w:hAnsi="Arial" w:cs="Arial"/>
                <w:b/>
                <w:bCs/>
              </w:rPr>
            </w:pPr>
            <w:r w:rsidRPr="0054056E">
              <w:rPr>
                <w:rFonts w:ascii="Arial" w:hAnsi="Arial" w:cs="Arial"/>
                <w:b/>
                <w:bCs/>
              </w:rPr>
              <w:t xml:space="preserve">Not Provided </w:t>
            </w:r>
          </w:p>
        </w:tc>
        <w:tc>
          <w:tcPr>
            <w:tcW w:w="1560" w:type="dxa"/>
          </w:tcPr>
          <w:p w14:paraId="4E38998B" w14:textId="5CC304C3" w:rsidR="49CC6051" w:rsidRPr="0054056E" w:rsidRDefault="30B3CBE2" w:rsidP="19156445">
            <w:pPr>
              <w:jc w:val="right"/>
              <w:rPr>
                <w:rFonts w:ascii="Arial" w:hAnsi="Arial" w:cs="Arial"/>
              </w:rPr>
            </w:pPr>
            <w:r w:rsidRPr="0054056E">
              <w:rPr>
                <w:rFonts w:ascii="Arial" w:hAnsi="Arial" w:cs="Arial"/>
              </w:rPr>
              <w:t>43</w:t>
            </w:r>
          </w:p>
        </w:tc>
        <w:tc>
          <w:tcPr>
            <w:tcW w:w="1560" w:type="dxa"/>
          </w:tcPr>
          <w:p w14:paraId="30654C38" w14:textId="46E5539F" w:rsidR="0A21D9A9" w:rsidRPr="0054056E" w:rsidRDefault="71F41EC0" w:rsidP="19156445">
            <w:pPr>
              <w:jc w:val="right"/>
              <w:rPr>
                <w:rFonts w:ascii="Arial" w:hAnsi="Arial" w:cs="Arial"/>
              </w:rPr>
            </w:pPr>
            <w:r w:rsidRPr="0054056E">
              <w:rPr>
                <w:rFonts w:ascii="Arial" w:hAnsi="Arial" w:cs="Arial"/>
              </w:rPr>
              <w:t>86.0%</w:t>
            </w:r>
          </w:p>
        </w:tc>
        <w:tc>
          <w:tcPr>
            <w:tcW w:w="1560" w:type="dxa"/>
            <w:shd w:val="clear" w:color="auto" w:fill="FFFFFF" w:themeFill="background1"/>
          </w:tcPr>
          <w:p w14:paraId="60107AB9" w14:textId="46BB6B55" w:rsidR="444721ED" w:rsidRPr="0054056E" w:rsidRDefault="08E1612B" w:rsidP="19156445">
            <w:pPr>
              <w:jc w:val="right"/>
              <w:rPr>
                <w:rFonts w:ascii="Arial" w:hAnsi="Arial" w:cs="Arial"/>
              </w:rPr>
            </w:pPr>
            <w:r w:rsidRPr="0054056E">
              <w:rPr>
                <w:rFonts w:ascii="Arial" w:hAnsi="Arial" w:cs="Arial"/>
              </w:rPr>
              <w:t>85.2%</w:t>
            </w:r>
          </w:p>
        </w:tc>
        <w:tc>
          <w:tcPr>
            <w:tcW w:w="1560" w:type="dxa"/>
            <w:shd w:val="clear" w:color="auto" w:fill="FFFFFF" w:themeFill="background1"/>
          </w:tcPr>
          <w:p w14:paraId="0A75944B" w14:textId="001F2C64" w:rsidR="444721ED" w:rsidRPr="0054056E" w:rsidRDefault="1AC00B6A" w:rsidP="227D3938">
            <w:pPr>
              <w:jc w:val="right"/>
              <w:rPr>
                <w:rFonts w:ascii="Arial" w:hAnsi="Arial" w:cs="Arial"/>
                <w:color w:val="538135" w:themeColor="accent6" w:themeShade="BF"/>
              </w:rPr>
            </w:pPr>
            <w:r w:rsidRPr="0054056E">
              <w:rPr>
                <w:rFonts w:ascii="Arial" w:hAnsi="Arial" w:cs="Arial"/>
                <w:color w:val="538135" w:themeColor="accent6" w:themeShade="BF"/>
              </w:rPr>
              <w:t>+0.8%</w:t>
            </w:r>
          </w:p>
        </w:tc>
      </w:tr>
    </w:tbl>
    <w:p w14:paraId="72CCB76F" w14:textId="5644B33B" w:rsidR="227D3938" w:rsidRPr="0054056E" w:rsidRDefault="227D3938" w:rsidP="2FC4082C">
      <w:pPr>
        <w:rPr>
          <w:rFonts w:ascii="Arial" w:hAnsi="Arial" w:cs="Arial"/>
          <w:i/>
          <w:iCs/>
        </w:rPr>
      </w:pPr>
    </w:p>
    <w:p w14:paraId="344EA92F" w14:textId="0D0EACD7" w:rsidR="154817AE" w:rsidRPr="0054056E" w:rsidRDefault="154817AE" w:rsidP="007542A2">
      <w:pPr>
        <w:pStyle w:val="ListParagraph"/>
        <w:numPr>
          <w:ilvl w:val="0"/>
          <w:numId w:val="12"/>
        </w:numPr>
        <w:rPr>
          <w:rFonts w:ascii="Arial" w:eastAsiaTheme="minorEastAsia" w:hAnsi="Arial" w:cs="Arial"/>
          <w:i/>
          <w:iCs/>
        </w:rPr>
      </w:pPr>
      <w:r w:rsidRPr="0054056E">
        <w:rPr>
          <w:rFonts w:ascii="Arial" w:hAnsi="Arial" w:cs="Arial"/>
        </w:rPr>
        <w:t>Overall students with and without a disability or learning difficulty have seen a significant drop</w:t>
      </w:r>
      <w:r w:rsidR="4BD164C4" w:rsidRPr="0054056E">
        <w:rPr>
          <w:rFonts w:ascii="Arial" w:hAnsi="Arial" w:cs="Arial"/>
        </w:rPr>
        <w:t xml:space="preserve"> in achievement </w:t>
      </w:r>
      <w:r w:rsidR="77C6B8EB" w:rsidRPr="0054056E">
        <w:rPr>
          <w:rFonts w:ascii="Arial" w:hAnsi="Arial" w:cs="Arial"/>
        </w:rPr>
        <w:t xml:space="preserve">both dropping below the national average. </w:t>
      </w:r>
      <w:r w:rsidRPr="0054056E">
        <w:rPr>
          <w:rFonts w:ascii="Arial" w:hAnsi="Arial" w:cs="Arial"/>
          <w:i/>
          <w:iCs/>
        </w:rPr>
        <w:t xml:space="preserve"> </w:t>
      </w:r>
    </w:p>
    <w:p w14:paraId="5E75B962" w14:textId="77777777" w:rsidR="006E70F1" w:rsidRDefault="006E70F1" w:rsidP="5A474CAE">
      <w:pPr>
        <w:rPr>
          <w:rFonts w:ascii="Arial" w:hAnsi="Arial" w:cs="Arial"/>
          <w:i/>
          <w:iCs/>
        </w:rPr>
      </w:pPr>
    </w:p>
    <w:p w14:paraId="287A2411" w14:textId="77777777" w:rsidR="006E70F1" w:rsidRDefault="006E70F1" w:rsidP="5A474CAE">
      <w:pPr>
        <w:rPr>
          <w:rFonts w:ascii="Arial" w:hAnsi="Arial" w:cs="Arial"/>
          <w:i/>
          <w:iCs/>
        </w:rPr>
      </w:pPr>
    </w:p>
    <w:p w14:paraId="2EEB3C45" w14:textId="77777777" w:rsidR="00F2036D" w:rsidRDefault="00F2036D" w:rsidP="5A474CAE">
      <w:pPr>
        <w:rPr>
          <w:rFonts w:ascii="Arial" w:hAnsi="Arial" w:cs="Arial"/>
          <w:i/>
          <w:iCs/>
        </w:rPr>
      </w:pPr>
    </w:p>
    <w:p w14:paraId="2A49F27E" w14:textId="77777777" w:rsidR="00F2036D" w:rsidRDefault="00F2036D" w:rsidP="5A474CAE">
      <w:pPr>
        <w:rPr>
          <w:rFonts w:ascii="Arial" w:hAnsi="Arial" w:cs="Arial"/>
          <w:i/>
          <w:iCs/>
        </w:rPr>
      </w:pPr>
    </w:p>
    <w:p w14:paraId="5D49902B" w14:textId="117400A8" w:rsidR="2F2EA41F" w:rsidRPr="0054056E" w:rsidRDefault="51FE84CC" w:rsidP="5A474CAE">
      <w:pPr>
        <w:rPr>
          <w:rFonts w:ascii="Arial" w:hAnsi="Arial" w:cs="Arial"/>
          <w:i/>
          <w:iCs/>
        </w:rPr>
      </w:pPr>
      <w:r w:rsidRPr="0054056E">
        <w:rPr>
          <w:rFonts w:ascii="Arial" w:hAnsi="Arial" w:cs="Arial"/>
          <w:i/>
          <w:iCs/>
        </w:rPr>
        <w:t xml:space="preserve">Table </w:t>
      </w:r>
      <w:r w:rsidR="48666C63" w:rsidRPr="0054056E">
        <w:rPr>
          <w:rFonts w:ascii="Arial" w:hAnsi="Arial" w:cs="Arial"/>
          <w:i/>
          <w:iCs/>
        </w:rPr>
        <w:t>6</w:t>
      </w:r>
      <w:r w:rsidRPr="0054056E">
        <w:rPr>
          <w:rFonts w:ascii="Arial" w:hAnsi="Arial" w:cs="Arial"/>
          <w:i/>
          <w:iCs/>
        </w:rPr>
        <w:t xml:space="preserve">: Student achievement data for Children Looked After and Care Leavers </w:t>
      </w:r>
    </w:p>
    <w:tbl>
      <w:tblPr>
        <w:tblStyle w:val="TableGrid"/>
        <w:tblW w:w="3120" w:type="dxa"/>
        <w:tblLayout w:type="fixed"/>
        <w:tblLook w:val="06A0" w:firstRow="1" w:lastRow="0" w:firstColumn="1" w:lastColumn="0" w:noHBand="1" w:noVBand="1"/>
      </w:tblPr>
      <w:tblGrid>
        <w:gridCol w:w="1560"/>
        <w:gridCol w:w="1560"/>
      </w:tblGrid>
      <w:tr w:rsidR="444721ED" w:rsidRPr="0054056E" w14:paraId="02514086" w14:textId="77777777" w:rsidTr="5A474CAE">
        <w:tc>
          <w:tcPr>
            <w:tcW w:w="1560" w:type="dxa"/>
            <w:shd w:val="clear" w:color="auto" w:fill="D9D9D9" w:themeFill="background1" w:themeFillShade="D9"/>
          </w:tcPr>
          <w:p w14:paraId="602B02A8" w14:textId="00A69C27" w:rsidR="444721ED" w:rsidRPr="0054056E" w:rsidRDefault="444721ED" w:rsidP="5D77FE99">
            <w:pPr>
              <w:spacing w:line="259" w:lineRule="auto"/>
              <w:rPr>
                <w:rFonts w:ascii="Arial" w:hAnsi="Arial" w:cs="Arial"/>
                <w:b/>
                <w:bCs/>
              </w:rPr>
            </w:pPr>
          </w:p>
        </w:tc>
        <w:tc>
          <w:tcPr>
            <w:tcW w:w="1560" w:type="dxa"/>
            <w:shd w:val="clear" w:color="auto" w:fill="D9D9D9" w:themeFill="background1" w:themeFillShade="D9"/>
          </w:tcPr>
          <w:p w14:paraId="4F6E7818" w14:textId="0DE3417A" w:rsidR="7A9AC8A1" w:rsidRPr="0054056E" w:rsidRDefault="04438A40" w:rsidP="5D77FE99">
            <w:pPr>
              <w:spacing w:line="259" w:lineRule="auto"/>
              <w:rPr>
                <w:rFonts w:ascii="Arial" w:hAnsi="Arial" w:cs="Arial"/>
                <w:b/>
                <w:bCs/>
              </w:rPr>
            </w:pPr>
            <w:r w:rsidRPr="0054056E">
              <w:rPr>
                <w:rFonts w:ascii="Arial" w:hAnsi="Arial" w:cs="Arial"/>
                <w:b/>
                <w:bCs/>
              </w:rPr>
              <w:t>2020/21</w:t>
            </w:r>
          </w:p>
        </w:tc>
      </w:tr>
      <w:tr w:rsidR="444721ED" w:rsidRPr="0054056E" w14:paraId="3E345736" w14:textId="77777777" w:rsidTr="5A474CAE">
        <w:tc>
          <w:tcPr>
            <w:tcW w:w="1560" w:type="dxa"/>
            <w:shd w:val="clear" w:color="auto" w:fill="D9D9D9" w:themeFill="background1" w:themeFillShade="D9"/>
          </w:tcPr>
          <w:p w14:paraId="41178571" w14:textId="70542A75" w:rsidR="7A9AC8A1" w:rsidRPr="0054056E" w:rsidRDefault="04438A40" w:rsidP="5D77FE99">
            <w:pPr>
              <w:rPr>
                <w:rFonts w:ascii="Arial" w:hAnsi="Arial" w:cs="Arial"/>
                <w:b/>
                <w:bCs/>
              </w:rPr>
            </w:pPr>
            <w:r w:rsidRPr="0054056E">
              <w:rPr>
                <w:rFonts w:ascii="Arial" w:hAnsi="Arial" w:cs="Arial"/>
                <w:b/>
                <w:bCs/>
              </w:rPr>
              <w:t xml:space="preserve">Care Leaver </w:t>
            </w:r>
          </w:p>
        </w:tc>
        <w:tc>
          <w:tcPr>
            <w:tcW w:w="1560" w:type="dxa"/>
          </w:tcPr>
          <w:p w14:paraId="4171D452" w14:textId="52F20A2F" w:rsidR="049AAD6D" w:rsidRPr="0054056E" w:rsidRDefault="3D0D2668" w:rsidP="19156445">
            <w:pPr>
              <w:jc w:val="right"/>
              <w:rPr>
                <w:rFonts w:ascii="Arial" w:hAnsi="Arial" w:cs="Arial"/>
              </w:rPr>
            </w:pPr>
            <w:r w:rsidRPr="0054056E">
              <w:rPr>
                <w:rFonts w:ascii="Arial" w:hAnsi="Arial" w:cs="Arial"/>
              </w:rPr>
              <w:t>60.9%</w:t>
            </w:r>
          </w:p>
        </w:tc>
      </w:tr>
      <w:tr w:rsidR="444721ED" w:rsidRPr="0054056E" w14:paraId="463C653E" w14:textId="77777777" w:rsidTr="5A474CAE">
        <w:tc>
          <w:tcPr>
            <w:tcW w:w="1560" w:type="dxa"/>
            <w:shd w:val="clear" w:color="auto" w:fill="D9D9D9" w:themeFill="background1" w:themeFillShade="D9"/>
          </w:tcPr>
          <w:p w14:paraId="3BA43C9A" w14:textId="36484E71" w:rsidR="7A9AC8A1" w:rsidRPr="0054056E" w:rsidRDefault="04438A40" w:rsidP="5D77FE99">
            <w:pPr>
              <w:rPr>
                <w:rFonts w:ascii="Arial" w:hAnsi="Arial" w:cs="Arial"/>
                <w:b/>
                <w:bCs/>
              </w:rPr>
            </w:pPr>
            <w:r w:rsidRPr="0054056E">
              <w:rPr>
                <w:rFonts w:ascii="Arial" w:hAnsi="Arial" w:cs="Arial"/>
                <w:b/>
                <w:bCs/>
              </w:rPr>
              <w:t xml:space="preserve">Is looked after </w:t>
            </w:r>
          </w:p>
        </w:tc>
        <w:tc>
          <w:tcPr>
            <w:tcW w:w="1560" w:type="dxa"/>
          </w:tcPr>
          <w:p w14:paraId="7500501B" w14:textId="50A04D56" w:rsidR="57A4255F" w:rsidRPr="0054056E" w:rsidRDefault="047B64B0" w:rsidP="19156445">
            <w:pPr>
              <w:jc w:val="right"/>
              <w:rPr>
                <w:rFonts w:ascii="Arial" w:hAnsi="Arial" w:cs="Arial"/>
              </w:rPr>
            </w:pPr>
            <w:r w:rsidRPr="0054056E">
              <w:rPr>
                <w:rFonts w:ascii="Arial" w:hAnsi="Arial" w:cs="Arial"/>
              </w:rPr>
              <w:t>90.0%</w:t>
            </w:r>
          </w:p>
        </w:tc>
      </w:tr>
      <w:tr w:rsidR="444721ED" w:rsidRPr="0054056E" w14:paraId="59894A1C" w14:textId="77777777" w:rsidTr="5A474CAE">
        <w:tc>
          <w:tcPr>
            <w:tcW w:w="1560" w:type="dxa"/>
            <w:shd w:val="clear" w:color="auto" w:fill="D9D9D9" w:themeFill="background1" w:themeFillShade="D9"/>
          </w:tcPr>
          <w:p w14:paraId="008220B0" w14:textId="325023AD" w:rsidR="7A9AC8A1" w:rsidRPr="0054056E" w:rsidRDefault="04438A40" w:rsidP="5D77FE99">
            <w:pPr>
              <w:rPr>
                <w:rFonts w:ascii="Arial" w:hAnsi="Arial" w:cs="Arial"/>
                <w:b/>
                <w:bCs/>
              </w:rPr>
            </w:pPr>
            <w:r w:rsidRPr="0054056E">
              <w:rPr>
                <w:rFonts w:ascii="Arial" w:hAnsi="Arial" w:cs="Arial"/>
                <w:b/>
                <w:bCs/>
              </w:rPr>
              <w:t xml:space="preserve">Not looked after </w:t>
            </w:r>
          </w:p>
        </w:tc>
        <w:tc>
          <w:tcPr>
            <w:tcW w:w="1560" w:type="dxa"/>
          </w:tcPr>
          <w:p w14:paraId="534DC3B8" w14:textId="13A66DF4" w:rsidR="3F011540" w:rsidRPr="0054056E" w:rsidRDefault="34B8295E" w:rsidP="19156445">
            <w:pPr>
              <w:jc w:val="right"/>
              <w:rPr>
                <w:rFonts w:ascii="Arial" w:hAnsi="Arial" w:cs="Arial"/>
              </w:rPr>
            </w:pPr>
            <w:r w:rsidRPr="0054056E">
              <w:rPr>
                <w:rFonts w:ascii="Arial" w:hAnsi="Arial" w:cs="Arial"/>
              </w:rPr>
              <w:t>74.4%</w:t>
            </w:r>
          </w:p>
        </w:tc>
      </w:tr>
    </w:tbl>
    <w:p w14:paraId="5B451125" w14:textId="08BC72ED" w:rsidR="2FC4082C" w:rsidRPr="0054056E" w:rsidRDefault="2FC4082C" w:rsidP="2FC4082C">
      <w:pPr>
        <w:rPr>
          <w:rFonts w:ascii="Arial" w:hAnsi="Arial" w:cs="Arial"/>
        </w:rPr>
      </w:pPr>
    </w:p>
    <w:p w14:paraId="25A20B8B" w14:textId="40375787" w:rsidR="19156445" w:rsidRPr="0054056E" w:rsidRDefault="2C836277" w:rsidP="007542A2">
      <w:pPr>
        <w:pStyle w:val="ListParagraph"/>
        <w:numPr>
          <w:ilvl w:val="0"/>
          <w:numId w:val="11"/>
        </w:numPr>
        <w:rPr>
          <w:rFonts w:ascii="Arial" w:eastAsiaTheme="minorEastAsia" w:hAnsi="Arial" w:cs="Arial"/>
        </w:rPr>
      </w:pPr>
      <w:r w:rsidRPr="0054056E">
        <w:rPr>
          <w:rFonts w:ascii="Arial" w:hAnsi="Arial" w:cs="Arial"/>
        </w:rPr>
        <w:t>During 2020/21 the c</w:t>
      </w:r>
      <w:r w:rsidR="6A5944E0" w:rsidRPr="0054056E">
        <w:rPr>
          <w:rFonts w:ascii="Arial" w:hAnsi="Arial" w:cs="Arial"/>
        </w:rPr>
        <w:t xml:space="preserve">ohort </w:t>
      </w:r>
      <w:r w:rsidR="7ECBF176" w:rsidRPr="0054056E">
        <w:rPr>
          <w:rFonts w:ascii="Arial" w:hAnsi="Arial" w:cs="Arial"/>
        </w:rPr>
        <w:t>had</w:t>
      </w:r>
      <w:r w:rsidR="6A5944E0" w:rsidRPr="0054056E">
        <w:rPr>
          <w:rFonts w:ascii="Arial" w:hAnsi="Arial" w:cs="Arial"/>
        </w:rPr>
        <w:t xml:space="preserve"> 20 </w:t>
      </w:r>
      <w:r w:rsidR="1EDC4BC4" w:rsidRPr="0054056E">
        <w:rPr>
          <w:rFonts w:ascii="Arial" w:hAnsi="Arial" w:cs="Arial"/>
        </w:rPr>
        <w:t>L</w:t>
      </w:r>
      <w:r w:rsidR="6A5944E0" w:rsidRPr="0054056E">
        <w:rPr>
          <w:rFonts w:ascii="Arial" w:hAnsi="Arial" w:cs="Arial"/>
        </w:rPr>
        <w:t xml:space="preserve">ooked </w:t>
      </w:r>
      <w:r w:rsidR="1AA7169C" w:rsidRPr="0054056E">
        <w:rPr>
          <w:rFonts w:ascii="Arial" w:hAnsi="Arial" w:cs="Arial"/>
        </w:rPr>
        <w:t>A</w:t>
      </w:r>
      <w:r w:rsidR="6A5944E0" w:rsidRPr="0054056E">
        <w:rPr>
          <w:rFonts w:ascii="Arial" w:hAnsi="Arial" w:cs="Arial"/>
        </w:rPr>
        <w:t xml:space="preserve">fter </w:t>
      </w:r>
      <w:r w:rsidR="21AC39AF" w:rsidRPr="0054056E">
        <w:rPr>
          <w:rFonts w:ascii="Arial" w:hAnsi="Arial" w:cs="Arial"/>
        </w:rPr>
        <w:t xml:space="preserve">Children and </w:t>
      </w:r>
      <w:r w:rsidR="6A5944E0" w:rsidRPr="0054056E">
        <w:rPr>
          <w:rFonts w:ascii="Arial" w:hAnsi="Arial" w:cs="Arial"/>
        </w:rPr>
        <w:t xml:space="preserve">23 </w:t>
      </w:r>
      <w:r w:rsidR="15CA659A" w:rsidRPr="0054056E">
        <w:rPr>
          <w:rFonts w:ascii="Arial" w:hAnsi="Arial" w:cs="Arial"/>
        </w:rPr>
        <w:t>C</w:t>
      </w:r>
      <w:r w:rsidR="6A5944E0" w:rsidRPr="0054056E">
        <w:rPr>
          <w:rFonts w:ascii="Arial" w:hAnsi="Arial" w:cs="Arial"/>
        </w:rPr>
        <w:t xml:space="preserve">are </w:t>
      </w:r>
      <w:r w:rsidR="74731D38" w:rsidRPr="0054056E">
        <w:rPr>
          <w:rFonts w:ascii="Arial" w:hAnsi="Arial" w:cs="Arial"/>
        </w:rPr>
        <w:t>L</w:t>
      </w:r>
      <w:r w:rsidR="6A5944E0" w:rsidRPr="0054056E">
        <w:rPr>
          <w:rFonts w:ascii="Arial" w:hAnsi="Arial" w:cs="Arial"/>
        </w:rPr>
        <w:t>eaver</w:t>
      </w:r>
      <w:r w:rsidR="31FA86D0" w:rsidRPr="0054056E">
        <w:rPr>
          <w:rFonts w:ascii="Arial" w:hAnsi="Arial" w:cs="Arial"/>
        </w:rPr>
        <w:t>s</w:t>
      </w:r>
      <w:r w:rsidR="6A5944E0" w:rsidRPr="0054056E">
        <w:rPr>
          <w:rFonts w:ascii="Arial" w:hAnsi="Arial" w:cs="Arial"/>
        </w:rPr>
        <w:t xml:space="preserve"> </w:t>
      </w:r>
    </w:p>
    <w:p w14:paraId="550DACF4" w14:textId="2286DC43" w:rsidR="75CB7718" w:rsidRPr="0054056E" w:rsidRDefault="75CB7718" w:rsidP="007542A2">
      <w:pPr>
        <w:pStyle w:val="ListParagraph"/>
        <w:numPr>
          <w:ilvl w:val="0"/>
          <w:numId w:val="11"/>
        </w:numPr>
        <w:rPr>
          <w:rFonts w:ascii="Arial" w:eastAsiaTheme="minorEastAsia" w:hAnsi="Arial" w:cs="Arial"/>
          <w:color w:val="000000" w:themeColor="text1"/>
        </w:rPr>
      </w:pPr>
      <w:r w:rsidRPr="0054056E">
        <w:rPr>
          <w:rFonts w:ascii="Arial" w:eastAsia="Calibri" w:hAnsi="Arial" w:cs="Arial"/>
          <w:color w:val="000000" w:themeColor="text1"/>
        </w:rPr>
        <w:t xml:space="preserve">The Covid-19 pandemic has had an impact on vulnerable student groups such as Care Leavers, in areas such a mental health and wellbeing, which in turn may </w:t>
      </w:r>
      <w:r w:rsidR="6362262A" w:rsidRPr="0054056E">
        <w:rPr>
          <w:rFonts w:ascii="Arial" w:eastAsia="Calibri" w:hAnsi="Arial" w:cs="Arial"/>
          <w:color w:val="000000" w:themeColor="text1"/>
        </w:rPr>
        <w:t xml:space="preserve">have </w:t>
      </w:r>
      <w:r w:rsidRPr="0054056E">
        <w:rPr>
          <w:rFonts w:ascii="Arial" w:eastAsia="Calibri" w:hAnsi="Arial" w:cs="Arial"/>
          <w:color w:val="000000" w:themeColor="text1"/>
        </w:rPr>
        <w:t>affect student achievement.</w:t>
      </w:r>
    </w:p>
    <w:p w14:paraId="0F4A9076" w14:textId="3777AC5D" w:rsidR="444721ED" w:rsidRPr="0054056E" w:rsidRDefault="288BD5C9" w:rsidP="00CA0039">
      <w:pPr>
        <w:pStyle w:val="Heading3"/>
      </w:pPr>
      <w:bookmarkStart w:id="13" w:name="_Toc2111057078"/>
      <w:r>
        <w:t xml:space="preserve">Apprentice </w:t>
      </w:r>
      <w:r w:rsidR="2CA7127D">
        <w:t>Achievement Rates</w:t>
      </w:r>
      <w:bookmarkEnd w:id="13"/>
    </w:p>
    <w:p w14:paraId="40C06907" w14:textId="7B57CB3F" w:rsidR="22002720" w:rsidRPr="0054056E" w:rsidRDefault="683141FA" w:rsidP="19156445">
      <w:pPr>
        <w:rPr>
          <w:rFonts w:ascii="Arial" w:hAnsi="Arial" w:cs="Arial"/>
          <w:i/>
          <w:iCs/>
        </w:rPr>
      </w:pPr>
      <w:r w:rsidRPr="0054056E">
        <w:rPr>
          <w:rFonts w:ascii="Arial" w:hAnsi="Arial" w:cs="Arial"/>
          <w:i/>
          <w:iCs/>
        </w:rPr>
        <w:t xml:space="preserve">Table </w:t>
      </w:r>
      <w:r w:rsidR="7D3BDCE1" w:rsidRPr="0054056E">
        <w:rPr>
          <w:rFonts w:ascii="Arial" w:hAnsi="Arial" w:cs="Arial"/>
          <w:i/>
          <w:iCs/>
        </w:rPr>
        <w:t>7</w:t>
      </w:r>
      <w:r w:rsidRPr="0054056E">
        <w:rPr>
          <w:rFonts w:ascii="Arial" w:hAnsi="Arial" w:cs="Arial"/>
          <w:i/>
          <w:iCs/>
        </w:rPr>
        <w:t xml:space="preserve">: </w:t>
      </w:r>
      <w:r w:rsidR="1F54C759" w:rsidRPr="0054056E">
        <w:rPr>
          <w:rFonts w:ascii="Arial" w:hAnsi="Arial" w:cs="Arial"/>
          <w:i/>
          <w:iCs/>
        </w:rPr>
        <w:t xml:space="preserve">Apprentice </w:t>
      </w:r>
      <w:r w:rsidR="13C2F51E" w:rsidRPr="0054056E">
        <w:rPr>
          <w:rFonts w:ascii="Arial" w:hAnsi="Arial" w:cs="Arial"/>
          <w:i/>
          <w:iCs/>
        </w:rPr>
        <w:t>Achievement intersectional data by ethnicity and deprivation</w:t>
      </w:r>
    </w:p>
    <w:tbl>
      <w:tblPr>
        <w:tblStyle w:val="TableGrid"/>
        <w:tblW w:w="0" w:type="auto"/>
        <w:tblLayout w:type="fixed"/>
        <w:tblLook w:val="06A0" w:firstRow="1" w:lastRow="0" w:firstColumn="1" w:lastColumn="0" w:noHBand="1" w:noVBand="1"/>
      </w:tblPr>
      <w:tblGrid>
        <w:gridCol w:w="1170"/>
        <w:gridCol w:w="1170"/>
        <w:gridCol w:w="1170"/>
        <w:gridCol w:w="1170"/>
        <w:gridCol w:w="1170"/>
        <w:gridCol w:w="1170"/>
        <w:gridCol w:w="1170"/>
        <w:gridCol w:w="1170"/>
      </w:tblGrid>
      <w:tr w:rsidR="444721ED" w:rsidRPr="0054056E" w14:paraId="419F3C6F" w14:textId="77777777" w:rsidTr="1170E331">
        <w:tc>
          <w:tcPr>
            <w:tcW w:w="1170" w:type="dxa"/>
            <w:shd w:val="clear" w:color="auto" w:fill="D9D9D9" w:themeFill="background1" w:themeFillShade="D9"/>
          </w:tcPr>
          <w:p w14:paraId="1B79655C" w14:textId="30A56354" w:rsidR="444721ED" w:rsidRPr="0054056E" w:rsidRDefault="444721ED" w:rsidP="5D77FE99">
            <w:pPr>
              <w:spacing w:line="259" w:lineRule="auto"/>
              <w:rPr>
                <w:rFonts w:ascii="Arial" w:hAnsi="Arial" w:cs="Arial"/>
                <w:b/>
                <w:bCs/>
              </w:rPr>
            </w:pPr>
          </w:p>
        </w:tc>
        <w:tc>
          <w:tcPr>
            <w:tcW w:w="1170" w:type="dxa"/>
            <w:shd w:val="clear" w:color="auto" w:fill="D9D9D9" w:themeFill="background1" w:themeFillShade="D9"/>
          </w:tcPr>
          <w:p w14:paraId="0AA65AB4" w14:textId="7116E936" w:rsidR="05A43709" w:rsidRPr="0054056E" w:rsidRDefault="09785B1B" w:rsidP="5D77FE99">
            <w:pPr>
              <w:spacing w:line="259" w:lineRule="auto"/>
              <w:rPr>
                <w:rFonts w:ascii="Arial" w:hAnsi="Arial" w:cs="Arial"/>
                <w:b/>
                <w:bCs/>
              </w:rPr>
            </w:pPr>
            <w:r w:rsidRPr="0054056E">
              <w:rPr>
                <w:rFonts w:ascii="Arial" w:hAnsi="Arial" w:cs="Arial"/>
                <w:b/>
                <w:bCs/>
              </w:rPr>
              <w:t xml:space="preserve">Female </w:t>
            </w:r>
          </w:p>
        </w:tc>
        <w:tc>
          <w:tcPr>
            <w:tcW w:w="1170" w:type="dxa"/>
            <w:shd w:val="clear" w:color="auto" w:fill="D9D9D9" w:themeFill="background1" w:themeFillShade="D9"/>
          </w:tcPr>
          <w:p w14:paraId="571F6296" w14:textId="569B3738" w:rsidR="05A43709" w:rsidRPr="0054056E" w:rsidRDefault="09785B1B" w:rsidP="5D77FE99">
            <w:pPr>
              <w:rPr>
                <w:rFonts w:ascii="Arial" w:hAnsi="Arial" w:cs="Arial"/>
                <w:b/>
                <w:bCs/>
              </w:rPr>
            </w:pPr>
            <w:r w:rsidRPr="0054056E">
              <w:rPr>
                <w:rFonts w:ascii="Arial" w:hAnsi="Arial" w:cs="Arial"/>
                <w:b/>
                <w:bCs/>
              </w:rPr>
              <w:t>Male</w:t>
            </w:r>
          </w:p>
        </w:tc>
        <w:tc>
          <w:tcPr>
            <w:tcW w:w="1170" w:type="dxa"/>
            <w:shd w:val="clear" w:color="auto" w:fill="D9D9D9" w:themeFill="background1" w:themeFillShade="D9"/>
          </w:tcPr>
          <w:p w14:paraId="326C2E23" w14:textId="54420BDB" w:rsidR="05A43709" w:rsidRPr="0054056E" w:rsidRDefault="6FD05AFD" w:rsidP="5D77FE99">
            <w:pPr>
              <w:rPr>
                <w:rFonts w:ascii="Arial" w:hAnsi="Arial" w:cs="Arial"/>
                <w:b/>
                <w:bCs/>
              </w:rPr>
            </w:pPr>
            <w:r w:rsidRPr="1170E331">
              <w:rPr>
                <w:rFonts w:ascii="Arial" w:hAnsi="Arial" w:cs="Arial"/>
                <w:b/>
                <w:bCs/>
              </w:rPr>
              <w:t>Minority</w:t>
            </w:r>
            <w:r w:rsidR="29B05D78" w:rsidRPr="1170E331">
              <w:rPr>
                <w:rFonts w:ascii="Arial" w:hAnsi="Arial" w:cs="Arial"/>
                <w:b/>
                <w:bCs/>
              </w:rPr>
              <w:t xml:space="preserve"> Ethnic Groups </w:t>
            </w:r>
            <w:r w:rsidR="168AA3CB" w:rsidRPr="1170E331">
              <w:rPr>
                <w:rFonts w:ascii="Arial" w:hAnsi="Arial" w:cs="Arial"/>
                <w:b/>
                <w:bCs/>
              </w:rPr>
              <w:t xml:space="preserve"> </w:t>
            </w:r>
          </w:p>
        </w:tc>
        <w:tc>
          <w:tcPr>
            <w:tcW w:w="1170" w:type="dxa"/>
            <w:shd w:val="clear" w:color="auto" w:fill="D9D9D9" w:themeFill="background1" w:themeFillShade="D9"/>
          </w:tcPr>
          <w:p w14:paraId="0DEEEBB9" w14:textId="172D54D0" w:rsidR="05A43709" w:rsidRPr="0054056E" w:rsidRDefault="09785B1B" w:rsidP="5D77FE99">
            <w:pPr>
              <w:rPr>
                <w:rFonts w:ascii="Arial" w:hAnsi="Arial" w:cs="Arial"/>
                <w:b/>
                <w:bCs/>
              </w:rPr>
            </w:pPr>
            <w:r w:rsidRPr="0054056E">
              <w:rPr>
                <w:rFonts w:ascii="Arial" w:hAnsi="Arial" w:cs="Arial"/>
                <w:b/>
                <w:bCs/>
              </w:rPr>
              <w:t xml:space="preserve">White British </w:t>
            </w:r>
          </w:p>
        </w:tc>
        <w:tc>
          <w:tcPr>
            <w:tcW w:w="1170" w:type="dxa"/>
            <w:shd w:val="clear" w:color="auto" w:fill="D9D9D9" w:themeFill="background1" w:themeFillShade="D9"/>
          </w:tcPr>
          <w:p w14:paraId="7170138C" w14:textId="62A2E187" w:rsidR="05A43709" w:rsidRPr="0054056E" w:rsidRDefault="09785B1B" w:rsidP="5D77FE99">
            <w:pPr>
              <w:rPr>
                <w:rFonts w:ascii="Arial" w:hAnsi="Arial" w:cs="Arial"/>
                <w:b/>
                <w:bCs/>
              </w:rPr>
            </w:pPr>
            <w:r w:rsidRPr="0054056E">
              <w:rPr>
                <w:rFonts w:ascii="Arial" w:hAnsi="Arial" w:cs="Arial"/>
                <w:b/>
                <w:bCs/>
              </w:rPr>
              <w:t>Declared a disability</w:t>
            </w:r>
          </w:p>
        </w:tc>
        <w:tc>
          <w:tcPr>
            <w:tcW w:w="1170" w:type="dxa"/>
            <w:shd w:val="clear" w:color="auto" w:fill="D9D9D9" w:themeFill="background1" w:themeFillShade="D9"/>
          </w:tcPr>
          <w:p w14:paraId="5464FB0A" w14:textId="66E2A2B6" w:rsidR="05A43709" w:rsidRPr="0054056E" w:rsidRDefault="09785B1B" w:rsidP="5D77FE99">
            <w:pPr>
              <w:rPr>
                <w:rFonts w:ascii="Arial" w:hAnsi="Arial" w:cs="Arial"/>
                <w:b/>
                <w:bCs/>
              </w:rPr>
            </w:pPr>
            <w:r w:rsidRPr="0054056E">
              <w:rPr>
                <w:rFonts w:ascii="Arial" w:hAnsi="Arial" w:cs="Arial"/>
                <w:b/>
                <w:bCs/>
              </w:rPr>
              <w:t xml:space="preserve">Living in a deprived area </w:t>
            </w:r>
            <w:r w:rsidR="3B31CCB9" w:rsidRPr="0054056E">
              <w:rPr>
                <w:rFonts w:ascii="Arial" w:hAnsi="Arial" w:cs="Arial"/>
                <w:b/>
                <w:bCs/>
              </w:rPr>
              <w:t>(0-10%)</w:t>
            </w:r>
          </w:p>
        </w:tc>
        <w:tc>
          <w:tcPr>
            <w:tcW w:w="1170" w:type="dxa"/>
            <w:shd w:val="clear" w:color="auto" w:fill="D9D9D9" w:themeFill="background1" w:themeFillShade="D9"/>
          </w:tcPr>
          <w:p w14:paraId="13FEC504" w14:textId="7BBC59EF" w:rsidR="46BD3F5A" w:rsidRPr="0054056E" w:rsidRDefault="11CE566A" w:rsidP="5D77FE99">
            <w:pPr>
              <w:rPr>
                <w:rFonts w:ascii="Arial" w:hAnsi="Arial" w:cs="Arial"/>
                <w:b/>
                <w:bCs/>
              </w:rPr>
            </w:pPr>
            <w:r w:rsidRPr="0054056E">
              <w:rPr>
                <w:rFonts w:ascii="Arial" w:hAnsi="Arial" w:cs="Arial"/>
                <w:b/>
                <w:bCs/>
              </w:rPr>
              <w:t>Overall</w:t>
            </w:r>
          </w:p>
        </w:tc>
      </w:tr>
      <w:tr w:rsidR="444721ED" w:rsidRPr="0054056E" w14:paraId="0D1FC300" w14:textId="77777777" w:rsidTr="1170E331">
        <w:tc>
          <w:tcPr>
            <w:tcW w:w="1170" w:type="dxa"/>
            <w:shd w:val="clear" w:color="auto" w:fill="D9D9D9" w:themeFill="background1" w:themeFillShade="D9"/>
          </w:tcPr>
          <w:p w14:paraId="3F993C92" w14:textId="0749DCA7" w:rsidR="05A43709" w:rsidRPr="0054056E" w:rsidRDefault="67B58BA3" w:rsidP="5D77FE99">
            <w:pPr>
              <w:rPr>
                <w:rFonts w:ascii="Arial" w:hAnsi="Arial" w:cs="Arial"/>
                <w:b/>
                <w:bCs/>
              </w:rPr>
            </w:pPr>
            <w:r w:rsidRPr="0054056E">
              <w:rPr>
                <w:rFonts w:ascii="Arial" w:hAnsi="Arial" w:cs="Arial"/>
                <w:b/>
                <w:bCs/>
              </w:rPr>
              <w:t xml:space="preserve">2020/21 </w:t>
            </w:r>
            <w:r w:rsidR="23B34B21" w:rsidRPr="0054056E">
              <w:rPr>
                <w:rFonts w:ascii="Arial" w:hAnsi="Arial" w:cs="Arial"/>
                <w:b/>
                <w:bCs/>
              </w:rPr>
              <w:t>K</w:t>
            </w:r>
            <w:r w:rsidRPr="0054056E">
              <w:rPr>
                <w:rFonts w:ascii="Arial" w:hAnsi="Arial" w:cs="Arial"/>
                <w:b/>
                <w:bCs/>
              </w:rPr>
              <w:t>C Apprentices</w:t>
            </w:r>
          </w:p>
        </w:tc>
        <w:tc>
          <w:tcPr>
            <w:tcW w:w="1170" w:type="dxa"/>
          </w:tcPr>
          <w:p w14:paraId="3F12958E" w14:textId="1B063F62" w:rsidR="088E5331" w:rsidRPr="0054056E" w:rsidRDefault="11C2082B" w:rsidP="444721ED">
            <w:pPr>
              <w:rPr>
                <w:rFonts w:ascii="Arial" w:hAnsi="Arial" w:cs="Arial"/>
              </w:rPr>
            </w:pPr>
            <w:r w:rsidRPr="0054056E">
              <w:rPr>
                <w:rFonts w:ascii="Arial" w:hAnsi="Arial" w:cs="Arial"/>
              </w:rPr>
              <w:t>70.5%</w:t>
            </w:r>
          </w:p>
        </w:tc>
        <w:tc>
          <w:tcPr>
            <w:tcW w:w="1170" w:type="dxa"/>
          </w:tcPr>
          <w:p w14:paraId="7A6EC1F0" w14:textId="2A33C3BF" w:rsidR="088E5331" w:rsidRPr="0054056E" w:rsidRDefault="11C2082B" w:rsidP="444721ED">
            <w:pPr>
              <w:rPr>
                <w:rFonts w:ascii="Arial" w:hAnsi="Arial" w:cs="Arial"/>
              </w:rPr>
            </w:pPr>
            <w:r w:rsidRPr="0054056E">
              <w:rPr>
                <w:rFonts w:ascii="Arial" w:hAnsi="Arial" w:cs="Arial"/>
              </w:rPr>
              <w:t>65.3%</w:t>
            </w:r>
          </w:p>
        </w:tc>
        <w:tc>
          <w:tcPr>
            <w:tcW w:w="1170" w:type="dxa"/>
          </w:tcPr>
          <w:p w14:paraId="5FD01A2A" w14:textId="32BE3E5E" w:rsidR="088E5331" w:rsidRPr="0054056E" w:rsidRDefault="11C2082B" w:rsidP="444721ED">
            <w:pPr>
              <w:rPr>
                <w:rFonts w:ascii="Arial" w:hAnsi="Arial" w:cs="Arial"/>
              </w:rPr>
            </w:pPr>
            <w:r w:rsidRPr="0054056E">
              <w:rPr>
                <w:rFonts w:ascii="Arial" w:hAnsi="Arial" w:cs="Arial"/>
              </w:rPr>
              <w:t>63.6%</w:t>
            </w:r>
          </w:p>
        </w:tc>
        <w:tc>
          <w:tcPr>
            <w:tcW w:w="1170" w:type="dxa"/>
          </w:tcPr>
          <w:p w14:paraId="46DD407E" w14:textId="71D8D62D" w:rsidR="088E5331" w:rsidRPr="0054056E" w:rsidRDefault="11C2082B" w:rsidP="444721ED">
            <w:pPr>
              <w:rPr>
                <w:rFonts w:ascii="Arial" w:hAnsi="Arial" w:cs="Arial"/>
              </w:rPr>
            </w:pPr>
            <w:r w:rsidRPr="0054056E">
              <w:rPr>
                <w:rFonts w:ascii="Arial" w:hAnsi="Arial" w:cs="Arial"/>
              </w:rPr>
              <w:t>67.6%</w:t>
            </w:r>
          </w:p>
        </w:tc>
        <w:tc>
          <w:tcPr>
            <w:tcW w:w="1170" w:type="dxa"/>
          </w:tcPr>
          <w:p w14:paraId="1CF0E956" w14:textId="41E7883B" w:rsidR="088E5331" w:rsidRPr="0054056E" w:rsidRDefault="11C2082B" w:rsidP="444721ED">
            <w:pPr>
              <w:rPr>
                <w:rFonts w:ascii="Arial" w:hAnsi="Arial" w:cs="Arial"/>
              </w:rPr>
            </w:pPr>
            <w:r w:rsidRPr="0054056E">
              <w:rPr>
                <w:rFonts w:ascii="Arial" w:hAnsi="Arial" w:cs="Arial"/>
              </w:rPr>
              <w:t>72.3%</w:t>
            </w:r>
          </w:p>
        </w:tc>
        <w:tc>
          <w:tcPr>
            <w:tcW w:w="1170" w:type="dxa"/>
          </w:tcPr>
          <w:p w14:paraId="4C8B95A6" w14:textId="4DAA8443" w:rsidR="354A4ECB" w:rsidRPr="0054056E" w:rsidRDefault="11C2082B" w:rsidP="444721ED">
            <w:pPr>
              <w:rPr>
                <w:rFonts w:ascii="Arial" w:hAnsi="Arial" w:cs="Arial"/>
              </w:rPr>
            </w:pPr>
            <w:r w:rsidRPr="0054056E">
              <w:rPr>
                <w:rFonts w:ascii="Arial" w:hAnsi="Arial" w:cs="Arial"/>
              </w:rPr>
              <w:t>66.7%</w:t>
            </w:r>
          </w:p>
        </w:tc>
        <w:tc>
          <w:tcPr>
            <w:tcW w:w="1170" w:type="dxa"/>
          </w:tcPr>
          <w:p w14:paraId="18A1DCE6" w14:textId="353CFF56" w:rsidR="315778B3" w:rsidRPr="0054056E" w:rsidRDefault="11C2082B" w:rsidP="444721ED">
            <w:pPr>
              <w:rPr>
                <w:rFonts w:ascii="Arial" w:hAnsi="Arial" w:cs="Arial"/>
              </w:rPr>
            </w:pPr>
            <w:r w:rsidRPr="0054056E">
              <w:rPr>
                <w:rFonts w:ascii="Arial" w:hAnsi="Arial" w:cs="Arial"/>
              </w:rPr>
              <w:t>67.3%</w:t>
            </w:r>
          </w:p>
        </w:tc>
      </w:tr>
      <w:tr w:rsidR="227D3938" w:rsidRPr="0054056E" w14:paraId="5D957AEA" w14:textId="77777777" w:rsidTr="1170E331">
        <w:tc>
          <w:tcPr>
            <w:tcW w:w="1170" w:type="dxa"/>
            <w:shd w:val="clear" w:color="auto" w:fill="D9D9D9" w:themeFill="background1" w:themeFillShade="D9"/>
          </w:tcPr>
          <w:p w14:paraId="4B28F19D" w14:textId="18815F4B" w:rsidR="6ABD0676" w:rsidRPr="0054056E" w:rsidRDefault="6ABD0676" w:rsidP="227D3938">
            <w:pPr>
              <w:rPr>
                <w:rFonts w:ascii="Arial" w:hAnsi="Arial" w:cs="Arial"/>
                <w:b/>
                <w:bCs/>
              </w:rPr>
            </w:pPr>
            <w:r w:rsidRPr="0054056E">
              <w:rPr>
                <w:rFonts w:ascii="Arial" w:hAnsi="Arial" w:cs="Arial"/>
                <w:b/>
                <w:bCs/>
              </w:rPr>
              <w:t>2019/20</w:t>
            </w:r>
          </w:p>
        </w:tc>
        <w:tc>
          <w:tcPr>
            <w:tcW w:w="1170" w:type="dxa"/>
          </w:tcPr>
          <w:p w14:paraId="0A3DB776" w14:textId="5344EF33" w:rsidR="6ABD0676" w:rsidRPr="0054056E" w:rsidRDefault="6ABD0676" w:rsidP="227D3938">
            <w:pPr>
              <w:rPr>
                <w:rFonts w:ascii="Arial" w:hAnsi="Arial" w:cs="Arial"/>
              </w:rPr>
            </w:pPr>
            <w:r w:rsidRPr="0054056E">
              <w:rPr>
                <w:rFonts w:ascii="Arial" w:hAnsi="Arial" w:cs="Arial"/>
              </w:rPr>
              <w:t>54.8%</w:t>
            </w:r>
          </w:p>
        </w:tc>
        <w:tc>
          <w:tcPr>
            <w:tcW w:w="1170" w:type="dxa"/>
          </w:tcPr>
          <w:p w14:paraId="5A4B2A44" w14:textId="08F2B48E" w:rsidR="6ABD0676" w:rsidRPr="0054056E" w:rsidRDefault="6ABD0676" w:rsidP="227D3938">
            <w:pPr>
              <w:rPr>
                <w:rFonts w:ascii="Arial" w:hAnsi="Arial" w:cs="Arial"/>
              </w:rPr>
            </w:pPr>
            <w:r w:rsidRPr="0054056E">
              <w:rPr>
                <w:rFonts w:ascii="Arial" w:hAnsi="Arial" w:cs="Arial"/>
              </w:rPr>
              <w:t>76.8%</w:t>
            </w:r>
          </w:p>
        </w:tc>
        <w:tc>
          <w:tcPr>
            <w:tcW w:w="1170" w:type="dxa"/>
          </w:tcPr>
          <w:p w14:paraId="6D9B612C" w14:textId="25C38631" w:rsidR="6ABD0676" w:rsidRPr="0054056E" w:rsidRDefault="6ABD0676" w:rsidP="227D3938">
            <w:pPr>
              <w:rPr>
                <w:rFonts w:ascii="Arial" w:hAnsi="Arial" w:cs="Arial"/>
              </w:rPr>
            </w:pPr>
            <w:r w:rsidRPr="0054056E">
              <w:rPr>
                <w:rFonts w:ascii="Arial" w:hAnsi="Arial" w:cs="Arial"/>
              </w:rPr>
              <w:t>57.1%</w:t>
            </w:r>
          </w:p>
        </w:tc>
        <w:tc>
          <w:tcPr>
            <w:tcW w:w="1170" w:type="dxa"/>
          </w:tcPr>
          <w:p w14:paraId="32A608EE" w14:textId="56ADF5BD" w:rsidR="6ABD0676" w:rsidRPr="0054056E" w:rsidRDefault="6ABD0676" w:rsidP="227D3938">
            <w:pPr>
              <w:rPr>
                <w:rFonts w:ascii="Arial" w:hAnsi="Arial" w:cs="Arial"/>
              </w:rPr>
            </w:pPr>
            <w:r w:rsidRPr="0054056E">
              <w:rPr>
                <w:rFonts w:ascii="Arial" w:hAnsi="Arial" w:cs="Arial"/>
              </w:rPr>
              <w:t>64.0%</w:t>
            </w:r>
          </w:p>
        </w:tc>
        <w:tc>
          <w:tcPr>
            <w:tcW w:w="1170" w:type="dxa"/>
          </w:tcPr>
          <w:p w14:paraId="47E59FB1" w14:textId="53662776" w:rsidR="6ABD0676" w:rsidRPr="0054056E" w:rsidRDefault="6ABD0676" w:rsidP="227D3938">
            <w:pPr>
              <w:rPr>
                <w:rFonts w:ascii="Arial" w:hAnsi="Arial" w:cs="Arial"/>
              </w:rPr>
            </w:pPr>
            <w:r w:rsidRPr="0054056E">
              <w:rPr>
                <w:rFonts w:ascii="Arial" w:hAnsi="Arial" w:cs="Arial"/>
              </w:rPr>
              <w:t>76.9%</w:t>
            </w:r>
          </w:p>
        </w:tc>
        <w:tc>
          <w:tcPr>
            <w:tcW w:w="1170" w:type="dxa"/>
          </w:tcPr>
          <w:p w14:paraId="7C32421D" w14:textId="1BB1095A" w:rsidR="6ABD0676" w:rsidRPr="0054056E" w:rsidRDefault="6ABD0676" w:rsidP="227D3938">
            <w:pPr>
              <w:rPr>
                <w:rFonts w:ascii="Arial" w:hAnsi="Arial" w:cs="Arial"/>
              </w:rPr>
            </w:pPr>
            <w:r w:rsidRPr="0054056E">
              <w:rPr>
                <w:rFonts w:ascii="Arial" w:hAnsi="Arial" w:cs="Arial"/>
              </w:rPr>
              <w:t>60.0%</w:t>
            </w:r>
          </w:p>
        </w:tc>
        <w:tc>
          <w:tcPr>
            <w:tcW w:w="1170" w:type="dxa"/>
          </w:tcPr>
          <w:p w14:paraId="06384D9F" w14:textId="31ACD146" w:rsidR="6ABD0676" w:rsidRPr="0054056E" w:rsidRDefault="6ABD0676" w:rsidP="227D3938">
            <w:pPr>
              <w:rPr>
                <w:rFonts w:ascii="Arial" w:hAnsi="Arial" w:cs="Arial"/>
              </w:rPr>
            </w:pPr>
            <w:r w:rsidRPr="0054056E">
              <w:rPr>
                <w:rFonts w:ascii="Arial" w:hAnsi="Arial" w:cs="Arial"/>
              </w:rPr>
              <w:t>66.1%</w:t>
            </w:r>
          </w:p>
        </w:tc>
      </w:tr>
      <w:tr w:rsidR="227D3938" w:rsidRPr="0054056E" w14:paraId="6C71CAE2" w14:textId="77777777" w:rsidTr="1170E331">
        <w:tc>
          <w:tcPr>
            <w:tcW w:w="1170" w:type="dxa"/>
            <w:shd w:val="clear" w:color="auto" w:fill="D9D9D9" w:themeFill="background1" w:themeFillShade="D9"/>
          </w:tcPr>
          <w:p w14:paraId="661092BA" w14:textId="23FDD796" w:rsidR="6ABD0676" w:rsidRPr="0054056E" w:rsidRDefault="6ABD0676" w:rsidP="227D3938">
            <w:pPr>
              <w:rPr>
                <w:rFonts w:ascii="Arial" w:hAnsi="Arial" w:cs="Arial"/>
                <w:b/>
                <w:bCs/>
              </w:rPr>
            </w:pPr>
            <w:r w:rsidRPr="0054056E">
              <w:rPr>
                <w:rFonts w:ascii="Arial" w:hAnsi="Arial" w:cs="Arial"/>
                <w:b/>
                <w:bCs/>
              </w:rPr>
              <w:t>2018/19</w:t>
            </w:r>
          </w:p>
        </w:tc>
        <w:tc>
          <w:tcPr>
            <w:tcW w:w="1170" w:type="dxa"/>
          </w:tcPr>
          <w:p w14:paraId="0E58789B" w14:textId="286A3621" w:rsidR="6ABD0676" w:rsidRPr="0054056E" w:rsidRDefault="6ABD0676" w:rsidP="227D3938">
            <w:pPr>
              <w:rPr>
                <w:rFonts w:ascii="Arial" w:hAnsi="Arial" w:cs="Arial"/>
              </w:rPr>
            </w:pPr>
            <w:r w:rsidRPr="0054056E">
              <w:rPr>
                <w:rFonts w:ascii="Arial" w:hAnsi="Arial" w:cs="Arial"/>
              </w:rPr>
              <w:t>84.2%</w:t>
            </w:r>
          </w:p>
        </w:tc>
        <w:tc>
          <w:tcPr>
            <w:tcW w:w="1170" w:type="dxa"/>
          </w:tcPr>
          <w:p w14:paraId="6CD7FB97" w14:textId="6097641D" w:rsidR="6ABD0676" w:rsidRPr="0054056E" w:rsidRDefault="6ABD0676" w:rsidP="227D3938">
            <w:pPr>
              <w:rPr>
                <w:rFonts w:ascii="Arial" w:hAnsi="Arial" w:cs="Arial"/>
              </w:rPr>
            </w:pPr>
            <w:r w:rsidRPr="0054056E">
              <w:rPr>
                <w:rFonts w:ascii="Arial" w:hAnsi="Arial" w:cs="Arial"/>
              </w:rPr>
              <w:t>88.5%</w:t>
            </w:r>
          </w:p>
        </w:tc>
        <w:tc>
          <w:tcPr>
            <w:tcW w:w="1170" w:type="dxa"/>
          </w:tcPr>
          <w:p w14:paraId="4AAEEDE9" w14:textId="6C0C2842" w:rsidR="6ABD0676" w:rsidRPr="0054056E" w:rsidRDefault="6ABD0676" w:rsidP="227D3938">
            <w:pPr>
              <w:rPr>
                <w:rFonts w:ascii="Arial" w:hAnsi="Arial" w:cs="Arial"/>
              </w:rPr>
            </w:pPr>
            <w:r w:rsidRPr="0054056E">
              <w:rPr>
                <w:rFonts w:ascii="Arial" w:hAnsi="Arial" w:cs="Arial"/>
              </w:rPr>
              <w:t>81.8%</w:t>
            </w:r>
          </w:p>
        </w:tc>
        <w:tc>
          <w:tcPr>
            <w:tcW w:w="1170" w:type="dxa"/>
          </w:tcPr>
          <w:p w14:paraId="6E57172B" w14:textId="26DC420D" w:rsidR="6ABD0676" w:rsidRPr="0054056E" w:rsidRDefault="6ABD0676" w:rsidP="227D3938">
            <w:pPr>
              <w:rPr>
                <w:rFonts w:ascii="Arial" w:hAnsi="Arial" w:cs="Arial"/>
              </w:rPr>
            </w:pPr>
            <w:r w:rsidRPr="0054056E">
              <w:rPr>
                <w:rFonts w:ascii="Arial" w:hAnsi="Arial" w:cs="Arial"/>
              </w:rPr>
              <w:t>88.3%</w:t>
            </w:r>
          </w:p>
        </w:tc>
        <w:tc>
          <w:tcPr>
            <w:tcW w:w="1170" w:type="dxa"/>
          </w:tcPr>
          <w:p w14:paraId="06E41C09" w14:textId="1C257427" w:rsidR="6ABD0676" w:rsidRPr="0054056E" w:rsidRDefault="6ABD0676" w:rsidP="227D3938">
            <w:pPr>
              <w:rPr>
                <w:rFonts w:ascii="Arial" w:hAnsi="Arial" w:cs="Arial"/>
              </w:rPr>
            </w:pPr>
            <w:r w:rsidRPr="0054056E">
              <w:rPr>
                <w:rFonts w:ascii="Arial" w:hAnsi="Arial" w:cs="Arial"/>
              </w:rPr>
              <w:t>95.2%</w:t>
            </w:r>
          </w:p>
        </w:tc>
        <w:tc>
          <w:tcPr>
            <w:tcW w:w="1170" w:type="dxa"/>
          </w:tcPr>
          <w:p w14:paraId="016D0017" w14:textId="5C4004BB" w:rsidR="6ABD0676" w:rsidRPr="0054056E" w:rsidRDefault="6ABD0676" w:rsidP="227D3938">
            <w:pPr>
              <w:rPr>
                <w:rFonts w:ascii="Arial" w:hAnsi="Arial" w:cs="Arial"/>
              </w:rPr>
            </w:pPr>
            <w:r w:rsidRPr="0054056E">
              <w:rPr>
                <w:rFonts w:ascii="Arial" w:hAnsi="Arial" w:cs="Arial"/>
              </w:rPr>
              <w:t>72.7%</w:t>
            </w:r>
          </w:p>
        </w:tc>
        <w:tc>
          <w:tcPr>
            <w:tcW w:w="1170" w:type="dxa"/>
          </w:tcPr>
          <w:p w14:paraId="60FCCA42" w14:textId="133C7822" w:rsidR="6ABD0676" w:rsidRPr="0054056E" w:rsidRDefault="6ABD0676" w:rsidP="227D3938">
            <w:pPr>
              <w:rPr>
                <w:rFonts w:ascii="Arial" w:hAnsi="Arial" w:cs="Arial"/>
              </w:rPr>
            </w:pPr>
            <w:r w:rsidRPr="0054056E">
              <w:rPr>
                <w:rFonts w:ascii="Arial" w:hAnsi="Arial" w:cs="Arial"/>
              </w:rPr>
              <w:t>87.3%</w:t>
            </w:r>
          </w:p>
        </w:tc>
      </w:tr>
      <w:tr w:rsidR="444721ED" w:rsidRPr="0054056E" w14:paraId="48B8CAC8" w14:textId="77777777" w:rsidTr="1170E331">
        <w:tc>
          <w:tcPr>
            <w:tcW w:w="1170" w:type="dxa"/>
            <w:shd w:val="clear" w:color="auto" w:fill="D9D9D9" w:themeFill="background1" w:themeFillShade="D9"/>
          </w:tcPr>
          <w:p w14:paraId="5E3D3B2D" w14:textId="720316B9" w:rsidR="566BF083" w:rsidRPr="0054056E" w:rsidRDefault="4A27A199" w:rsidP="5D77FE99">
            <w:pPr>
              <w:spacing w:line="259" w:lineRule="auto"/>
              <w:rPr>
                <w:rFonts w:ascii="Arial" w:hAnsi="Arial" w:cs="Arial"/>
                <w:b/>
                <w:bCs/>
              </w:rPr>
            </w:pPr>
            <w:r w:rsidRPr="0054056E">
              <w:rPr>
                <w:rFonts w:ascii="Arial" w:hAnsi="Arial" w:cs="Arial"/>
                <w:b/>
                <w:bCs/>
              </w:rPr>
              <w:t>National Rate</w:t>
            </w:r>
          </w:p>
        </w:tc>
        <w:tc>
          <w:tcPr>
            <w:tcW w:w="1170" w:type="dxa"/>
          </w:tcPr>
          <w:p w14:paraId="712C0A21" w14:textId="3983B33B" w:rsidR="444721ED" w:rsidRPr="0054056E" w:rsidRDefault="551E2FB3" w:rsidP="444721ED">
            <w:pPr>
              <w:rPr>
                <w:rFonts w:ascii="Arial" w:hAnsi="Arial" w:cs="Arial"/>
              </w:rPr>
            </w:pPr>
            <w:r w:rsidRPr="0054056E">
              <w:rPr>
                <w:rFonts w:ascii="Arial" w:hAnsi="Arial" w:cs="Arial"/>
              </w:rPr>
              <w:t>87.2%</w:t>
            </w:r>
          </w:p>
        </w:tc>
        <w:tc>
          <w:tcPr>
            <w:tcW w:w="1170" w:type="dxa"/>
          </w:tcPr>
          <w:p w14:paraId="5E55439F" w14:textId="2B8CB851" w:rsidR="444721ED" w:rsidRPr="0054056E" w:rsidRDefault="6C810531" w:rsidP="444721ED">
            <w:pPr>
              <w:rPr>
                <w:rFonts w:ascii="Arial" w:hAnsi="Arial" w:cs="Arial"/>
              </w:rPr>
            </w:pPr>
            <w:r w:rsidRPr="0054056E">
              <w:rPr>
                <w:rFonts w:ascii="Arial" w:hAnsi="Arial" w:cs="Arial"/>
              </w:rPr>
              <w:t>86.2%</w:t>
            </w:r>
          </w:p>
        </w:tc>
        <w:tc>
          <w:tcPr>
            <w:tcW w:w="1170" w:type="dxa"/>
          </w:tcPr>
          <w:p w14:paraId="48D4DD3B" w14:textId="0148F9A1" w:rsidR="444721ED" w:rsidRPr="0054056E" w:rsidRDefault="6C810531" w:rsidP="444721ED">
            <w:pPr>
              <w:rPr>
                <w:rFonts w:ascii="Arial" w:hAnsi="Arial" w:cs="Arial"/>
              </w:rPr>
            </w:pPr>
            <w:r w:rsidRPr="0054056E">
              <w:rPr>
                <w:rFonts w:ascii="Arial" w:hAnsi="Arial" w:cs="Arial"/>
              </w:rPr>
              <w:t>61.3%</w:t>
            </w:r>
          </w:p>
        </w:tc>
        <w:tc>
          <w:tcPr>
            <w:tcW w:w="1170" w:type="dxa"/>
          </w:tcPr>
          <w:p w14:paraId="3FF585E7" w14:textId="0EE02165" w:rsidR="444721ED" w:rsidRPr="0054056E" w:rsidRDefault="6C810531" w:rsidP="444721ED">
            <w:pPr>
              <w:rPr>
                <w:rFonts w:ascii="Arial" w:hAnsi="Arial" w:cs="Arial"/>
              </w:rPr>
            </w:pPr>
            <w:r w:rsidRPr="0054056E">
              <w:rPr>
                <w:rFonts w:ascii="Arial" w:hAnsi="Arial" w:cs="Arial"/>
              </w:rPr>
              <w:t>65.2%</w:t>
            </w:r>
          </w:p>
        </w:tc>
        <w:tc>
          <w:tcPr>
            <w:tcW w:w="1170" w:type="dxa"/>
          </w:tcPr>
          <w:p w14:paraId="01C78B16" w14:textId="6DFD776A" w:rsidR="444721ED" w:rsidRPr="0054056E" w:rsidRDefault="6C810531" w:rsidP="444721ED">
            <w:pPr>
              <w:rPr>
                <w:rFonts w:ascii="Arial" w:hAnsi="Arial" w:cs="Arial"/>
              </w:rPr>
            </w:pPr>
            <w:r w:rsidRPr="0054056E">
              <w:rPr>
                <w:rFonts w:ascii="Arial" w:hAnsi="Arial" w:cs="Arial"/>
              </w:rPr>
              <w:t>84.7%</w:t>
            </w:r>
          </w:p>
        </w:tc>
        <w:tc>
          <w:tcPr>
            <w:tcW w:w="1170" w:type="dxa"/>
          </w:tcPr>
          <w:p w14:paraId="48EFCF13" w14:textId="44AA2B9E" w:rsidR="0DF3B5AF" w:rsidRPr="0054056E" w:rsidRDefault="551E2FB3" w:rsidP="444721ED">
            <w:pPr>
              <w:rPr>
                <w:rFonts w:ascii="Arial" w:hAnsi="Arial" w:cs="Arial"/>
              </w:rPr>
            </w:pPr>
            <w:r w:rsidRPr="0054056E">
              <w:rPr>
                <w:rFonts w:ascii="Arial" w:hAnsi="Arial" w:cs="Arial"/>
              </w:rPr>
              <w:t>-</w:t>
            </w:r>
          </w:p>
        </w:tc>
        <w:tc>
          <w:tcPr>
            <w:tcW w:w="1170" w:type="dxa"/>
          </w:tcPr>
          <w:p w14:paraId="0C5BA488" w14:textId="0B82A7B0" w:rsidR="566BF083" w:rsidRPr="0054056E" w:rsidRDefault="6C810531" w:rsidP="19156445">
            <w:pPr>
              <w:spacing w:line="259" w:lineRule="auto"/>
              <w:rPr>
                <w:rFonts w:ascii="Arial" w:hAnsi="Arial" w:cs="Arial"/>
              </w:rPr>
            </w:pPr>
            <w:r w:rsidRPr="0054056E">
              <w:rPr>
                <w:rFonts w:ascii="Arial" w:hAnsi="Arial" w:cs="Arial"/>
              </w:rPr>
              <w:t>64.7</w:t>
            </w:r>
            <w:r w:rsidR="1103F943" w:rsidRPr="0054056E">
              <w:rPr>
                <w:rFonts w:ascii="Arial" w:hAnsi="Arial" w:cs="Arial"/>
              </w:rPr>
              <w:t>%</w:t>
            </w:r>
          </w:p>
        </w:tc>
      </w:tr>
    </w:tbl>
    <w:p w14:paraId="75872E4C" w14:textId="25829FFF" w:rsidR="2FC4082C" w:rsidRPr="0054056E" w:rsidRDefault="2FC4082C" w:rsidP="2FC4082C">
      <w:pPr>
        <w:rPr>
          <w:rFonts w:ascii="Arial" w:hAnsi="Arial" w:cs="Arial"/>
        </w:rPr>
      </w:pPr>
    </w:p>
    <w:p w14:paraId="7E025E14" w14:textId="19D48ECF" w:rsidR="4566F3EB" w:rsidRPr="0054056E" w:rsidRDefault="6A06F496" w:rsidP="007542A2">
      <w:pPr>
        <w:pStyle w:val="ListParagraph"/>
        <w:numPr>
          <w:ilvl w:val="0"/>
          <w:numId w:val="10"/>
        </w:numPr>
        <w:rPr>
          <w:rFonts w:ascii="Arial" w:eastAsiaTheme="minorEastAsia" w:hAnsi="Arial" w:cs="Arial"/>
        </w:rPr>
      </w:pPr>
      <w:r w:rsidRPr="0054056E">
        <w:rPr>
          <w:rFonts w:ascii="Arial" w:hAnsi="Arial" w:cs="Arial"/>
        </w:rPr>
        <w:t>Significant rise in achievement for Females, minority ethnic groups, declared disability and living in a deprived area. Therefore raising the o</w:t>
      </w:r>
      <w:r w:rsidR="44F5CACE" w:rsidRPr="0054056E">
        <w:rPr>
          <w:rFonts w:ascii="Arial" w:hAnsi="Arial" w:cs="Arial"/>
        </w:rPr>
        <w:t xml:space="preserve">verall total. </w:t>
      </w:r>
    </w:p>
    <w:p w14:paraId="5E244890" w14:textId="2B54CA42" w:rsidR="09EE3D5F" w:rsidRPr="0054056E" w:rsidRDefault="09EE3D5F" w:rsidP="007542A2">
      <w:pPr>
        <w:pStyle w:val="ListParagraph"/>
        <w:numPr>
          <w:ilvl w:val="0"/>
          <w:numId w:val="10"/>
        </w:numPr>
        <w:rPr>
          <w:rFonts w:ascii="Arial" w:hAnsi="Arial" w:cs="Arial"/>
        </w:rPr>
      </w:pPr>
      <w:r w:rsidRPr="0054056E">
        <w:rPr>
          <w:rFonts w:ascii="Arial" w:hAnsi="Arial" w:cs="Arial"/>
        </w:rPr>
        <w:t>Drop in achievement for the male cohort of 11.5%</w:t>
      </w:r>
      <w:r w:rsidR="3F76568F" w:rsidRPr="0054056E">
        <w:rPr>
          <w:rFonts w:ascii="Arial" w:hAnsi="Arial" w:cs="Arial"/>
        </w:rPr>
        <w:t xml:space="preserve">. </w:t>
      </w:r>
    </w:p>
    <w:p w14:paraId="4A89E825" w14:textId="45E85768" w:rsidR="2FC4082C" w:rsidRPr="0054056E" w:rsidRDefault="2FC4082C" w:rsidP="2FC4082C">
      <w:pPr>
        <w:pStyle w:val="Heading2"/>
        <w:rPr>
          <w:rFonts w:ascii="Arial" w:eastAsia="MS Gothic" w:hAnsi="Arial" w:cs="Arial"/>
        </w:rPr>
      </w:pPr>
    </w:p>
    <w:p w14:paraId="49D6573D" w14:textId="1DF4B922" w:rsidR="1DE4E3FC" w:rsidRPr="0054056E" w:rsidRDefault="7682E054" w:rsidP="444721ED">
      <w:pPr>
        <w:pStyle w:val="Heading2"/>
        <w:rPr>
          <w:rFonts w:ascii="Arial" w:eastAsia="MS Gothic" w:hAnsi="Arial" w:cs="Arial"/>
        </w:rPr>
      </w:pPr>
      <w:bookmarkStart w:id="14" w:name="_Toc29282424"/>
      <w:r w:rsidRPr="1170E331">
        <w:rPr>
          <w:rFonts w:ascii="Arial" w:eastAsia="MS Gothic" w:hAnsi="Arial" w:cs="Arial"/>
        </w:rPr>
        <w:t xml:space="preserve">Destinations </w:t>
      </w:r>
      <w:bookmarkEnd w:id="14"/>
    </w:p>
    <w:p w14:paraId="02F49A48" w14:textId="7887BC97" w:rsidR="444721ED" w:rsidRPr="0054056E" w:rsidRDefault="444721ED" w:rsidP="444721ED">
      <w:pPr>
        <w:rPr>
          <w:rFonts w:ascii="Arial" w:hAnsi="Arial" w:cs="Arial"/>
        </w:rPr>
      </w:pPr>
    </w:p>
    <w:p w14:paraId="52814D82" w14:textId="18ECA715" w:rsidR="7BB00B21" w:rsidRPr="0054056E" w:rsidRDefault="7BB00B21" w:rsidP="227D3938">
      <w:pPr>
        <w:rPr>
          <w:rFonts w:ascii="Arial" w:eastAsiaTheme="minorEastAsia" w:hAnsi="Arial" w:cs="Arial"/>
          <w:color w:val="000000" w:themeColor="text1"/>
        </w:rPr>
      </w:pPr>
      <w:r w:rsidRPr="0054056E">
        <w:rPr>
          <w:rFonts w:ascii="Arial" w:eastAsiaTheme="minorEastAsia" w:hAnsi="Arial" w:cs="Arial"/>
          <w:color w:val="000000" w:themeColor="text1"/>
        </w:rPr>
        <w:t>Overall, 75.56% of 16-19 ESFA funded students have a positive destination, whether that be employment, or further study. Please note that ESFA funded data includes students aged up to 24 with an EHCP.</w:t>
      </w:r>
    </w:p>
    <w:p w14:paraId="5C84655A" w14:textId="06DC7F86" w:rsidR="7BB00B21" w:rsidRPr="0054056E" w:rsidRDefault="7BB00B21" w:rsidP="227D3938">
      <w:pPr>
        <w:rPr>
          <w:rFonts w:ascii="Arial" w:eastAsiaTheme="minorEastAsia" w:hAnsi="Arial" w:cs="Arial"/>
          <w:color w:val="000000" w:themeColor="text1"/>
        </w:rPr>
      </w:pPr>
      <w:r w:rsidRPr="0054056E">
        <w:rPr>
          <w:rFonts w:ascii="Arial" w:eastAsiaTheme="minorEastAsia" w:hAnsi="Arial" w:cs="Arial"/>
          <w:color w:val="000000" w:themeColor="text1"/>
        </w:rPr>
        <w:t>1.94% of ESFA funded students progressed to apprenticeships and 9.08% progressed to employment. Progression to apprenticeships is still low, and has decreased, whereas progression to employment has increased by almost 3% from 19/20. It is likely the progression to apprenticeships and employment has been affected by the impact of Covid-19, which has seen a surge in the labour market and job recruitment.</w:t>
      </w:r>
    </w:p>
    <w:p w14:paraId="4F488996" w14:textId="706ED9DA" w:rsidR="7BB00B21" w:rsidRPr="0054056E" w:rsidRDefault="7BB00B21" w:rsidP="227D3938">
      <w:pPr>
        <w:rPr>
          <w:rFonts w:ascii="Arial" w:eastAsiaTheme="minorEastAsia" w:hAnsi="Arial" w:cs="Arial"/>
          <w:color w:val="000000" w:themeColor="text1"/>
        </w:rPr>
      </w:pPr>
      <w:r w:rsidRPr="0054056E">
        <w:rPr>
          <w:rFonts w:ascii="Arial" w:eastAsiaTheme="minorEastAsia" w:hAnsi="Arial" w:cs="Arial"/>
          <w:color w:val="000000" w:themeColor="text1"/>
        </w:rPr>
        <w:t>Please note that whilst as an organisation we are committed to representing our non-binary students, the government destinations reporting methodology includes only binary categories.</w:t>
      </w:r>
    </w:p>
    <w:p w14:paraId="3D4B7792" w14:textId="2C1A5234" w:rsidR="2ECE0BEE" w:rsidRPr="0054056E" w:rsidRDefault="2ECE0BEE" w:rsidP="444721ED">
      <w:pPr>
        <w:rPr>
          <w:rFonts w:ascii="Arial" w:hAnsi="Arial" w:cs="Arial"/>
        </w:rPr>
      </w:pPr>
      <w:r w:rsidRPr="0054056E">
        <w:rPr>
          <w:rFonts w:ascii="Arial" w:hAnsi="Arial" w:cs="Arial"/>
        </w:rPr>
        <w:br/>
      </w:r>
      <w:r w:rsidR="6C18A155" w:rsidRPr="0054056E">
        <w:rPr>
          <w:rFonts w:ascii="Arial" w:hAnsi="Arial" w:cs="Arial"/>
          <w:i/>
          <w:iCs/>
        </w:rPr>
        <w:t>Table</w:t>
      </w:r>
      <w:r w:rsidR="0BFE258D" w:rsidRPr="0054056E">
        <w:rPr>
          <w:rFonts w:ascii="Arial" w:hAnsi="Arial" w:cs="Arial"/>
          <w:i/>
          <w:iCs/>
        </w:rPr>
        <w:t xml:space="preserve"> 8</w:t>
      </w:r>
      <w:r w:rsidR="6C18A155" w:rsidRPr="0054056E">
        <w:rPr>
          <w:rFonts w:ascii="Arial" w:hAnsi="Arial" w:cs="Arial"/>
          <w:i/>
          <w:iCs/>
        </w:rPr>
        <w:t xml:space="preserve"> : Destinations by ethnicity </w:t>
      </w:r>
    </w:p>
    <w:tbl>
      <w:tblPr>
        <w:tblStyle w:val="TableGrid"/>
        <w:tblW w:w="7488" w:type="dxa"/>
        <w:tblLayout w:type="fixed"/>
        <w:tblLook w:val="06A0" w:firstRow="1" w:lastRow="0" w:firstColumn="1" w:lastColumn="0" w:noHBand="1" w:noVBand="1"/>
      </w:tblPr>
      <w:tblGrid>
        <w:gridCol w:w="1872"/>
        <w:gridCol w:w="1872"/>
        <w:gridCol w:w="1872"/>
        <w:gridCol w:w="1872"/>
      </w:tblGrid>
      <w:tr w:rsidR="444721ED" w:rsidRPr="0054056E" w14:paraId="5FB297F5" w14:textId="77777777" w:rsidTr="227D3938">
        <w:tc>
          <w:tcPr>
            <w:tcW w:w="1872" w:type="dxa"/>
            <w:shd w:val="clear" w:color="auto" w:fill="D9D9D9" w:themeFill="background1" w:themeFillShade="D9"/>
          </w:tcPr>
          <w:p w14:paraId="650A3652" w14:textId="5E3D48AF" w:rsidR="1CB3543E" w:rsidRPr="0054056E" w:rsidRDefault="72359D11" w:rsidP="5D77FE99">
            <w:pPr>
              <w:rPr>
                <w:rFonts w:ascii="Arial" w:hAnsi="Arial" w:cs="Arial"/>
                <w:b/>
                <w:bCs/>
              </w:rPr>
            </w:pPr>
            <w:r w:rsidRPr="0054056E">
              <w:rPr>
                <w:rFonts w:ascii="Arial" w:hAnsi="Arial" w:cs="Arial"/>
                <w:b/>
                <w:bCs/>
              </w:rPr>
              <w:t xml:space="preserve">Ethnicity </w:t>
            </w:r>
          </w:p>
        </w:tc>
        <w:tc>
          <w:tcPr>
            <w:tcW w:w="1872" w:type="dxa"/>
            <w:shd w:val="clear" w:color="auto" w:fill="D9D9D9" w:themeFill="background1" w:themeFillShade="D9"/>
          </w:tcPr>
          <w:p w14:paraId="25FFB121" w14:textId="75DFECAE" w:rsidR="1CB3543E" w:rsidRPr="0054056E" w:rsidRDefault="72359D11" w:rsidP="5D77FE99">
            <w:pPr>
              <w:rPr>
                <w:rFonts w:ascii="Arial" w:hAnsi="Arial" w:cs="Arial"/>
                <w:b/>
                <w:bCs/>
              </w:rPr>
            </w:pPr>
            <w:r w:rsidRPr="0054056E">
              <w:rPr>
                <w:rFonts w:ascii="Arial" w:hAnsi="Arial" w:cs="Arial"/>
                <w:b/>
                <w:bCs/>
              </w:rPr>
              <w:t>Positive</w:t>
            </w:r>
          </w:p>
        </w:tc>
        <w:tc>
          <w:tcPr>
            <w:tcW w:w="1872" w:type="dxa"/>
            <w:shd w:val="clear" w:color="auto" w:fill="D9D9D9" w:themeFill="background1" w:themeFillShade="D9"/>
          </w:tcPr>
          <w:p w14:paraId="2CD9CD5E" w14:textId="501E8360" w:rsidR="1CB3543E" w:rsidRPr="0054056E" w:rsidRDefault="72359D11" w:rsidP="5D77FE99">
            <w:pPr>
              <w:rPr>
                <w:rFonts w:ascii="Arial" w:hAnsi="Arial" w:cs="Arial"/>
                <w:b/>
                <w:bCs/>
              </w:rPr>
            </w:pPr>
            <w:r w:rsidRPr="0054056E">
              <w:rPr>
                <w:rFonts w:ascii="Arial" w:hAnsi="Arial" w:cs="Arial"/>
                <w:b/>
                <w:bCs/>
              </w:rPr>
              <w:t>Neutral</w:t>
            </w:r>
          </w:p>
        </w:tc>
        <w:tc>
          <w:tcPr>
            <w:tcW w:w="1872" w:type="dxa"/>
            <w:shd w:val="clear" w:color="auto" w:fill="D9D9D9" w:themeFill="background1" w:themeFillShade="D9"/>
          </w:tcPr>
          <w:p w14:paraId="16345F15" w14:textId="1A60B75C" w:rsidR="1CB3543E" w:rsidRPr="0054056E" w:rsidRDefault="72359D11" w:rsidP="5D77FE99">
            <w:pPr>
              <w:rPr>
                <w:rFonts w:ascii="Arial" w:hAnsi="Arial" w:cs="Arial"/>
                <w:b/>
                <w:bCs/>
              </w:rPr>
            </w:pPr>
            <w:r w:rsidRPr="0054056E">
              <w:rPr>
                <w:rFonts w:ascii="Arial" w:hAnsi="Arial" w:cs="Arial"/>
                <w:b/>
                <w:bCs/>
              </w:rPr>
              <w:t>Negative</w:t>
            </w:r>
          </w:p>
        </w:tc>
      </w:tr>
      <w:tr w:rsidR="444721ED" w:rsidRPr="0054056E" w14:paraId="4FC1E89F" w14:textId="77777777" w:rsidTr="227D3938">
        <w:tc>
          <w:tcPr>
            <w:tcW w:w="1872" w:type="dxa"/>
            <w:shd w:val="clear" w:color="auto" w:fill="D9D9D9" w:themeFill="background1" w:themeFillShade="D9"/>
          </w:tcPr>
          <w:p w14:paraId="0847C7B8" w14:textId="6E7C9493" w:rsidR="1CB3543E" w:rsidRPr="0054056E" w:rsidRDefault="6385F548" w:rsidP="21831BEC">
            <w:pPr>
              <w:spacing w:line="259" w:lineRule="auto"/>
              <w:rPr>
                <w:rFonts w:ascii="Arial" w:hAnsi="Arial" w:cs="Arial"/>
                <w:b/>
                <w:bCs/>
              </w:rPr>
            </w:pPr>
            <w:r w:rsidRPr="0054056E">
              <w:rPr>
                <w:rFonts w:ascii="Arial" w:hAnsi="Arial" w:cs="Arial"/>
                <w:b/>
                <w:bCs/>
              </w:rPr>
              <w:t>Minority Ethnic Groups</w:t>
            </w:r>
          </w:p>
        </w:tc>
        <w:tc>
          <w:tcPr>
            <w:tcW w:w="1872" w:type="dxa"/>
          </w:tcPr>
          <w:p w14:paraId="55227EED" w14:textId="758633C0" w:rsidR="444721ED" w:rsidRPr="0054056E" w:rsidRDefault="7D482464" w:rsidP="227D3938">
            <w:pPr>
              <w:jc w:val="right"/>
              <w:rPr>
                <w:rFonts w:ascii="Arial" w:hAnsi="Arial" w:cs="Arial"/>
              </w:rPr>
            </w:pPr>
            <w:r w:rsidRPr="0054056E">
              <w:rPr>
                <w:rFonts w:ascii="Arial" w:hAnsi="Arial" w:cs="Arial"/>
              </w:rPr>
              <w:t>77.6%</w:t>
            </w:r>
          </w:p>
        </w:tc>
        <w:tc>
          <w:tcPr>
            <w:tcW w:w="1872" w:type="dxa"/>
          </w:tcPr>
          <w:p w14:paraId="25476993" w14:textId="522753F4" w:rsidR="444721ED" w:rsidRPr="0054056E" w:rsidRDefault="7D482464" w:rsidP="227D3938">
            <w:pPr>
              <w:jc w:val="right"/>
              <w:rPr>
                <w:rFonts w:ascii="Arial" w:hAnsi="Arial" w:cs="Arial"/>
              </w:rPr>
            </w:pPr>
            <w:r w:rsidRPr="0054056E">
              <w:rPr>
                <w:rFonts w:ascii="Arial" w:hAnsi="Arial" w:cs="Arial"/>
              </w:rPr>
              <w:t>0.6%</w:t>
            </w:r>
          </w:p>
        </w:tc>
        <w:tc>
          <w:tcPr>
            <w:tcW w:w="1872" w:type="dxa"/>
          </w:tcPr>
          <w:p w14:paraId="7166C602" w14:textId="76AE7818" w:rsidR="444721ED" w:rsidRPr="0054056E" w:rsidRDefault="7D482464" w:rsidP="227D3938">
            <w:pPr>
              <w:jc w:val="right"/>
              <w:rPr>
                <w:rFonts w:ascii="Arial" w:hAnsi="Arial" w:cs="Arial"/>
              </w:rPr>
            </w:pPr>
            <w:r w:rsidRPr="0054056E">
              <w:rPr>
                <w:rFonts w:ascii="Arial" w:hAnsi="Arial" w:cs="Arial"/>
              </w:rPr>
              <w:t>21.8%</w:t>
            </w:r>
          </w:p>
        </w:tc>
      </w:tr>
      <w:tr w:rsidR="444721ED" w:rsidRPr="0054056E" w14:paraId="4FD16EBF" w14:textId="77777777" w:rsidTr="227D3938">
        <w:tc>
          <w:tcPr>
            <w:tcW w:w="1872" w:type="dxa"/>
            <w:shd w:val="clear" w:color="auto" w:fill="D9D9D9" w:themeFill="background1" w:themeFillShade="D9"/>
          </w:tcPr>
          <w:p w14:paraId="7EA1413E" w14:textId="046D4945" w:rsidR="1CB3543E" w:rsidRPr="0054056E" w:rsidRDefault="72359D11" w:rsidP="5D77FE99">
            <w:pPr>
              <w:rPr>
                <w:rFonts w:ascii="Arial" w:hAnsi="Arial" w:cs="Arial"/>
                <w:b/>
                <w:bCs/>
              </w:rPr>
            </w:pPr>
            <w:r w:rsidRPr="0054056E">
              <w:rPr>
                <w:rFonts w:ascii="Arial" w:hAnsi="Arial" w:cs="Arial"/>
                <w:b/>
                <w:bCs/>
              </w:rPr>
              <w:t>White</w:t>
            </w:r>
          </w:p>
        </w:tc>
        <w:tc>
          <w:tcPr>
            <w:tcW w:w="1872" w:type="dxa"/>
          </w:tcPr>
          <w:p w14:paraId="021C58D9" w14:textId="6545AC7D" w:rsidR="444721ED" w:rsidRPr="0054056E" w:rsidRDefault="18F381E3" w:rsidP="227D3938">
            <w:pPr>
              <w:jc w:val="right"/>
              <w:rPr>
                <w:rFonts w:ascii="Arial" w:hAnsi="Arial" w:cs="Arial"/>
              </w:rPr>
            </w:pPr>
            <w:r w:rsidRPr="0054056E">
              <w:rPr>
                <w:rFonts w:ascii="Arial" w:hAnsi="Arial" w:cs="Arial"/>
              </w:rPr>
              <w:t>74.1%</w:t>
            </w:r>
          </w:p>
        </w:tc>
        <w:tc>
          <w:tcPr>
            <w:tcW w:w="1872" w:type="dxa"/>
          </w:tcPr>
          <w:p w14:paraId="20769BBA" w14:textId="4BCA93E4" w:rsidR="444721ED" w:rsidRPr="0054056E" w:rsidRDefault="18F381E3" w:rsidP="227D3938">
            <w:pPr>
              <w:jc w:val="right"/>
              <w:rPr>
                <w:rFonts w:ascii="Arial" w:hAnsi="Arial" w:cs="Arial"/>
              </w:rPr>
            </w:pPr>
            <w:r w:rsidRPr="0054056E">
              <w:rPr>
                <w:rFonts w:ascii="Arial" w:hAnsi="Arial" w:cs="Arial"/>
              </w:rPr>
              <w:t>2.1%</w:t>
            </w:r>
          </w:p>
        </w:tc>
        <w:tc>
          <w:tcPr>
            <w:tcW w:w="1872" w:type="dxa"/>
          </w:tcPr>
          <w:p w14:paraId="14633D6C" w14:textId="7ED3C253" w:rsidR="444721ED" w:rsidRPr="0054056E" w:rsidRDefault="18F381E3" w:rsidP="227D3938">
            <w:pPr>
              <w:jc w:val="right"/>
              <w:rPr>
                <w:rFonts w:ascii="Arial" w:hAnsi="Arial" w:cs="Arial"/>
              </w:rPr>
            </w:pPr>
            <w:r w:rsidRPr="0054056E">
              <w:rPr>
                <w:rFonts w:ascii="Arial" w:hAnsi="Arial" w:cs="Arial"/>
              </w:rPr>
              <w:t>23.8%</w:t>
            </w:r>
          </w:p>
        </w:tc>
      </w:tr>
      <w:tr w:rsidR="444721ED" w:rsidRPr="0054056E" w14:paraId="022A8205" w14:textId="77777777" w:rsidTr="227D3938">
        <w:tc>
          <w:tcPr>
            <w:tcW w:w="1872" w:type="dxa"/>
            <w:shd w:val="clear" w:color="auto" w:fill="D9D9D9" w:themeFill="background1" w:themeFillShade="D9"/>
          </w:tcPr>
          <w:p w14:paraId="1FE46DAA" w14:textId="4DA06C81" w:rsidR="1CB3543E" w:rsidRPr="0054056E" w:rsidRDefault="72359D11" w:rsidP="5D77FE99">
            <w:pPr>
              <w:rPr>
                <w:rFonts w:ascii="Arial" w:hAnsi="Arial" w:cs="Arial"/>
                <w:b/>
                <w:bCs/>
              </w:rPr>
            </w:pPr>
            <w:r w:rsidRPr="0054056E">
              <w:rPr>
                <w:rFonts w:ascii="Arial" w:hAnsi="Arial" w:cs="Arial"/>
                <w:b/>
                <w:bCs/>
              </w:rPr>
              <w:t xml:space="preserve">Not provided </w:t>
            </w:r>
          </w:p>
        </w:tc>
        <w:tc>
          <w:tcPr>
            <w:tcW w:w="1872" w:type="dxa"/>
          </w:tcPr>
          <w:p w14:paraId="39231FF3" w14:textId="738DED8F" w:rsidR="444721ED" w:rsidRPr="0054056E" w:rsidRDefault="709CA2D4" w:rsidP="227D3938">
            <w:pPr>
              <w:jc w:val="right"/>
              <w:rPr>
                <w:rFonts w:ascii="Arial" w:hAnsi="Arial" w:cs="Arial"/>
              </w:rPr>
            </w:pPr>
            <w:r w:rsidRPr="0054056E">
              <w:rPr>
                <w:rFonts w:ascii="Arial" w:hAnsi="Arial" w:cs="Arial"/>
              </w:rPr>
              <w:t>85.7%</w:t>
            </w:r>
          </w:p>
        </w:tc>
        <w:tc>
          <w:tcPr>
            <w:tcW w:w="1872" w:type="dxa"/>
          </w:tcPr>
          <w:p w14:paraId="0B14E85C" w14:textId="239488AC" w:rsidR="444721ED" w:rsidRPr="0054056E" w:rsidRDefault="709CA2D4" w:rsidP="227D3938">
            <w:pPr>
              <w:jc w:val="right"/>
              <w:rPr>
                <w:rFonts w:ascii="Arial" w:hAnsi="Arial" w:cs="Arial"/>
              </w:rPr>
            </w:pPr>
            <w:r w:rsidRPr="0054056E">
              <w:rPr>
                <w:rFonts w:ascii="Arial" w:hAnsi="Arial" w:cs="Arial"/>
              </w:rPr>
              <w:t>0%</w:t>
            </w:r>
          </w:p>
        </w:tc>
        <w:tc>
          <w:tcPr>
            <w:tcW w:w="1872" w:type="dxa"/>
          </w:tcPr>
          <w:p w14:paraId="06AF1A6A" w14:textId="0619D7E9" w:rsidR="444721ED" w:rsidRPr="0054056E" w:rsidRDefault="709CA2D4" w:rsidP="227D3938">
            <w:pPr>
              <w:jc w:val="right"/>
              <w:rPr>
                <w:rFonts w:ascii="Arial" w:hAnsi="Arial" w:cs="Arial"/>
              </w:rPr>
            </w:pPr>
            <w:r w:rsidRPr="0054056E">
              <w:rPr>
                <w:rFonts w:ascii="Arial" w:hAnsi="Arial" w:cs="Arial"/>
              </w:rPr>
              <w:t>14.3%</w:t>
            </w:r>
          </w:p>
        </w:tc>
      </w:tr>
    </w:tbl>
    <w:p w14:paraId="17F365C9" w14:textId="7510F012" w:rsidR="444721ED" w:rsidRPr="0054056E" w:rsidRDefault="444721ED" w:rsidP="2FC4082C">
      <w:pPr>
        <w:rPr>
          <w:rFonts w:ascii="Arial" w:hAnsi="Arial" w:cs="Arial"/>
        </w:rPr>
      </w:pPr>
    </w:p>
    <w:p w14:paraId="01BA0F4E" w14:textId="0E15F40A" w:rsidR="7620BD4B" w:rsidRPr="0054056E" w:rsidRDefault="7620BD4B" w:rsidP="007542A2">
      <w:pPr>
        <w:pStyle w:val="ListParagraph"/>
        <w:numPr>
          <w:ilvl w:val="0"/>
          <w:numId w:val="9"/>
        </w:numPr>
        <w:rPr>
          <w:rFonts w:ascii="Arial" w:eastAsiaTheme="minorEastAsia" w:hAnsi="Arial" w:cs="Arial"/>
        </w:rPr>
      </w:pPr>
      <w:r w:rsidRPr="0054056E">
        <w:rPr>
          <w:rFonts w:ascii="Arial" w:hAnsi="Arial" w:cs="Arial"/>
        </w:rPr>
        <w:t xml:space="preserve">There is a 2% difference between white and </w:t>
      </w:r>
      <w:r w:rsidR="00CA0039" w:rsidRPr="0054056E">
        <w:rPr>
          <w:rFonts w:ascii="Arial" w:hAnsi="Arial" w:cs="Arial"/>
        </w:rPr>
        <w:t>Minority</w:t>
      </w:r>
      <w:r w:rsidRPr="0054056E">
        <w:rPr>
          <w:rFonts w:ascii="Arial" w:hAnsi="Arial" w:cs="Arial"/>
        </w:rPr>
        <w:t xml:space="preserve"> </w:t>
      </w:r>
      <w:r w:rsidR="00CA0039" w:rsidRPr="0054056E">
        <w:rPr>
          <w:rFonts w:ascii="Arial" w:hAnsi="Arial" w:cs="Arial"/>
        </w:rPr>
        <w:t>Ethnic</w:t>
      </w:r>
      <w:r w:rsidRPr="0054056E">
        <w:rPr>
          <w:rFonts w:ascii="Arial" w:hAnsi="Arial" w:cs="Arial"/>
        </w:rPr>
        <w:t xml:space="preserve"> Groups for </w:t>
      </w:r>
      <w:r w:rsidR="703E5909" w:rsidRPr="0054056E">
        <w:rPr>
          <w:rFonts w:ascii="Arial" w:hAnsi="Arial" w:cs="Arial"/>
        </w:rPr>
        <w:t xml:space="preserve">negative destinations. </w:t>
      </w:r>
    </w:p>
    <w:p w14:paraId="5A9801E6" w14:textId="3250CA2B" w:rsidR="1CB3543E" w:rsidRPr="0054056E" w:rsidRDefault="440B1440" w:rsidP="227D3938">
      <w:pPr>
        <w:rPr>
          <w:rFonts w:ascii="Arial" w:hAnsi="Arial" w:cs="Arial"/>
          <w:i/>
          <w:iCs/>
        </w:rPr>
      </w:pPr>
      <w:r w:rsidRPr="0054056E">
        <w:rPr>
          <w:rFonts w:ascii="Arial" w:hAnsi="Arial" w:cs="Arial"/>
          <w:i/>
          <w:iCs/>
        </w:rPr>
        <w:t xml:space="preserve">Table </w:t>
      </w:r>
      <w:r w:rsidR="700D50F2" w:rsidRPr="0054056E">
        <w:rPr>
          <w:rFonts w:ascii="Arial" w:hAnsi="Arial" w:cs="Arial"/>
          <w:i/>
          <w:iCs/>
        </w:rPr>
        <w:t>9</w:t>
      </w:r>
      <w:r w:rsidRPr="0054056E">
        <w:rPr>
          <w:rFonts w:ascii="Arial" w:hAnsi="Arial" w:cs="Arial"/>
          <w:i/>
          <w:iCs/>
        </w:rPr>
        <w:t xml:space="preserve">: Positive destinations by ethnicity </w:t>
      </w:r>
      <w:r w:rsidR="00FCC587" w:rsidRPr="0054056E">
        <w:rPr>
          <w:rFonts w:ascii="Arial" w:hAnsi="Arial" w:cs="Arial"/>
          <w:i/>
          <w:iCs/>
        </w:rPr>
        <w:t>t</w:t>
      </w:r>
      <w:r w:rsidR="74FB5B33" w:rsidRPr="0054056E">
        <w:rPr>
          <w:rFonts w:ascii="Arial" w:hAnsi="Arial" w:cs="Arial"/>
          <w:i/>
          <w:iCs/>
        </w:rPr>
        <w:t xml:space="preserve">wo </w:t>
      </w:r>
      <w:r w:rsidRPr="0054056E">
        <w:rPr>
          <w:rFonts w:ascii="Arial" w:hAnsi="Arial" w:cs="Arial"/>
          <w:i/>
          <w:iCs/>
        </w:rPr>
        <w:t>year trends</w:t>
      </w:r>
    </w:p>
    <w:tbl>
      <w:tblPr>
        <w:tblStyle w:val="TableGrid"/>
        <w:tblW w:w="5616" w:type="dxa"/>
        <w:tblLayout w:type="fixed"/>
        <w:tblLook w:val="06A0" w:firstRow="1" w:lastRow="0" w:firstColumn="1" w:lastColumn="0" w:noHBand="1" w:noVBand="1"/>
      </w:tblPr>
      <w:tblGrid>
        <w:gridCol w:w="1872"/>
        <w:gridCol w:w="1872"/>
        <w:gridCol w:w="1872"/>
      </w:tblGrid>
      <w:tr w:rsidR="444721ED" w:rsidRPr="0054056E" w14:paraId="74835C08" w14:textId="77777777" w:rsidTr="227D3938">
        <w:tc>
          <w:tcPr>
            <w:tcW w:w="1872" w:type="dxa"/>
            <w:shd w:val="clear" w:color="auto" w:fill="D9D9D9" w:themeFill="background1" w:themeFillShade="D9"/>
          </w:tcPr>
          <w:p w14:paraId="2E95C467" w14:textId="5E3D48AF" w:rsidR="444721ED" w:rsidRPr="0054056E" w:rsidRDefault="53823258" w:rsidP="5D77FE99">
            <w:pPr>
              <w:rPr>
                <w:rFonts w:ascii="Arial" w:hAnsi="Arial" w:cs="Arial"/>
                <w:b/>
                <w:bCs/>
              </w:rPr>
            </w:pPr>
            <w:r w:rsidRPr="0054056E">
              <w:rPr>
                <w:rFonts w:ascii="Arial" w:hAnsi="Arial" w:cs="Arial"/>
                <w:b/>
                <w:bCs/>
              </w:rPr>
              <w:t xml:space="preserve">Ethnicity </w:t>
            </w:r>
          </w:p>
        </w:tc>
        <w:tc>
          <w:tcPr>
            <w:tcW w:w="1872" w:type="dxa"/>
            <w:shd w:val="clear" w:color="auto" w:fill="D9D9D9" w:themeFill="background1" w:themeFillShade="D9"/>
          </w:tcPr>
          <w:p w14:paraId="13D7E325" w14:textId="6C85B40E" w:rsidR="444721ED" w:rsidRPr="0054056E" w:rsidRDefault="160304EE" w:rsidP="19156445">
            <w:pPr>
              <w:spacing w:line="259" w:lineRule="auto"/>
              <w:rPr>
                <w:rFonts w:ascii="Arial" w:hAnsi="Arial" w:cs="Arial"/>
                <w:b/>
                <w:bCs/>
              </w:rPr>
            </w:pPr>
            <w:r w:rsidRPr="0054056E">
              <w:rPr>
                <w:rFonts w:ascii="Arial" w:hAnsi="Arial" w:cs="Arial"/>
                <w:b/>
                <w:bCs/>
              </w:rPr>
              <w:t>2020/21</w:t>
            </w:r>
          </w:p>
        </w:tc>
        <w:tc>
          <w:tcPr>
            <w:tcW w:w="1872" w:type="dxa"/>
            <w:shd w:val="clear" w:color="auto" w:fill="D9D9D9" w:themeFill="background1" w:themeFillShade="D9"/>
          </w:tcPr>
          <w:p w14:paraId="4BE68F8F" w14:textId="24E6C295" w:rsidR="444721ED" w:rsidRPr="0054056E" w:rsidRDefault="160304EE" w:rsidP="19156445">
            <w:pPr>
              <w:rPr>
                <w:rFonts w:ascii="Arial" w:hAnsi="Arial" w:cs="Arial"/>
                <w:b/>
                <w:bCs/>
              </w:rPr>
            </w:pPr>
            <w:r w:rsidRPr="0054056E">
              <w:rPr>
                <w:rFonts w:ascii="Arial" w:hAnsi="Arial" w:cs="Arial"/>
                <w:b/>
                <w:bCs/>
              </w:rPr>
              <w:t>2019/20</w:t>
            </w:r>
          </w:p>
        </w:tc>
      </w:tr>
      <w:tr w:rsidR="444721ED" w:rsidRPr="0054056E" w14:paraId="5283D547" w14:textId="77777777" w:rsidTr="227D3938">
        <w:tc>
          <w:tcPr>
            <w:tcW w:w="1872" w:type="dxa"/>
            <w:shd w:val="clear" w:color="auto" w:fill="D9D9D9" w:themeFill="background1" w:themeFillShade="D9"/>
          </w:tcPr>
          <w:p w14:paraId="1B27CFF7" w14:textId="5FECDDD1" w:rsidR="444721ED" w:rsidRPr="0054056E" w:rsidRDefault="677537A8" w:rsidP="21831BEC">
            <w:pPr>
              <w:spacing w:line="259" w:lineRule="auto"/>
              <w:rPr>
                <w:rFonts w:ascii="Arial" w:hAnsi="Arial" w:cs="Arial"/>
                <w:b/>
                <w:bCs/>
              </w:rPr>
            </w:pPr>
            <w:r w:rsidRPr="0054056E">
              <w:rPr>
                <w:rFonts w:ascii="Arial" w:hAnsi="Arial" w:cs="Arial"/>
                <w:b/>
                <w:bCs/>
              </w:rPr>
              <w:t>Minority Ethnic Groups</w:t>
            </w:r>
          </w:p>
        </w:tc>
        <w:tc>
          <w:tcPr>
            <w:tcW w:w="1872" w:type="dxa"/>
          </w:tcPr>
          <w:p w14:paraId="2F4CBFC7" w14:textId="26FE1F0F" w:rsidR="444721ED" w:rsidRPr="0054056E" w:rsidRDefault="680CC6D3" w:rsidP="227D3938">
            <w:pPr>
              <w:jc w:val="right"/>
              <w:rPr>
                <w:rFonts w:ascii="Arial" w:hAnsi="Arial" w:cs="Arial"/>
              </w:rPr>
            </w:pPr>
            <w:r w:rsidRPr="0054056E">
              <w:rPr>
                <w:rFonts w:ascii="Arial" w:hAnsi="Arial" w:cs="Arial"/>
              </w:rPr>
              <w:t>77.6%</w:t>
            </w:r>
          </w:p>
        </w:tc>
        <w:tc>
          <w:tcPr>
            <w:tcW w:w="1872" w:type="dxa"/>
          </w:tcPr>
          <w:p w14:paraId="419694B2" w14:textId="3C865950" w:rsidR="444721ED" w:rsidRPr="0054056E" w:rsidRDefault="680CC6D3" w:rsidP="227D3938">
            <w:pPr>
              <w:jc w:val="right"/>
              <w:rPr>
                <w:rFonts w:ascii="Arial" w:hAnsi="Arial" w:cs="Arial"/>
              </w:rPr>
            </w:pPr>
            <w:r w:rsidRPr="0054056E">
              <w:rPr>
                <w:rFonts w:ascii="Arial" w:hAnsi="Arial" w:cs="Arial"/>
              </w:rPr>
              <w:t>81.6%</w:t>
            </w:r>
          </w:p>
        </w:tc>
      </w:tr>
      <w:tr w:rsidR="444721ED" w:rsidRPr="0054056E" w14:paraId="31375813" w14:textId="77777777" w:rsidTr="227D3938">
        <w:tc>
          <w:tcPr>
            <w:tcW w:w="1872" w:type="dxa"/>
            <w:shd w:val="clear" w:color="auto" w:fill="D9D9D9" w:themeFill="background1" w:themeFillShade="D9"/>
          </w:tcPr>
          <w:p w14:paraId="42EFB001" w14:textId="046D4945" w:rsidR="444721ED" w:rsidRPr="0054056E" w:rsidRDefault="53823258" w:rsidP="5D77FE99">
            <w:pPr>
              <w:rPr>
                <w:rFonts w:ascii="Arial" w:hAnsi="Arial" w:cs="Arial"/>
                <w:b/>
                <w:bCs/>
              </w:rPr>
            </w:pPr>
            <w:r w:rsidRPr="0054056E">
              <w:rPr>
                <w:rFonts w:ascii="Arial" w:hAnsi="Arial" w:cs="Arial"/>
                <w:b/>
                <w:bCs/>
              </w:rPr>
              <w:t>White</w:t>
            </w:r>
          </w:p>
        </w:tc>
        <w:tc>
          <w:tcPr>
            <w:tcW w:w="1872" w:type="dxa"/>
          </w:tcPr>
          <w:p w14:paraId="00AC68EE" w14:textId="4366A0C3" w:rsidR="444721ED" w:rsidRPr="0054056E" w:rsidRDefault="12758BEE" w:rsidP="227D3938">
            <w:pPr>
              <w:jc w:val="right"/>
              <w:rPr>
                <w:rFonts w:ascii="Arial" w:hAnsi="Arial" w:cs="Arial"/>
              </w:rPr>
            </w:pPr>
            <w:r w:rsidRPr="0054056E">
              <w:rPr>
                <w:rFonts w:ascii="Arial" w:hAnsi="Arial" w:cs="Arial"/>
              </w:rPr>
              <w:t>74.1%</w:t>
            </w:r>
          </w:p>
        </w:tc>
        <w:tc>
          <w:tcPr>
            <w:tcW w:w="1872" w:type="dxa"/>
          </w:tcPr>
          <w:p w14:paraId="77147BAE" w14:textId="1EEFF606" w:rsidR="444721ED" w:rsidRPr="0054056E" w:rsidRDefault="12758BEE" w:rsidP="227D3938">
            <w:pPr>
              <w:jc w:val="right"/>
              <w:rPr>
                <w:rFonts w:ascii="Arial" w:hAnsi="Arial" w:cs="Arial"/>
              </w:rPr>
            </w:pPr>
            <w:r w:rsidRPr="0054056E">
              <w:rPr>
                <w:rFonts w:ascii="Arial" w:hAnsi="Arial" w:cs="Arial"/>
              </w:rPr>
              <w:t>79.8%</w:t>
            </w:r>
          </w:p>
        </w:tc>
      </w:tr>
      <w:tr w:rsidR="444721ED" w:rsidRPr="0054056E" w14:paraId="41D2217D" w14:textId="77777777" w:rsidTr="227D3938">
        <w:tc>
          <w:tcPr>
            <w:tcW w:w="1872" w:type="dxa"/>
            <w:shd w:val="clear" w:color="auto" w:fill="D9D9D9" w:themeFill="background1" w:themeFillShade="D9"/>
          </w:tcPr>
          <w:p w14:paraId="2DFFD214" w14:textId="4DA06C81" w:rsidR="444721ED" w:rsidRPr="0054056E" w:rsidRDefault="53823258" w:rsidP="5D77FE99">
            <w:pPr>
              <w:rPr>
                <w:rFonts w:ascii="Arial" w:hAnsi="Arial" w:cs="Arial"/>
                <w:b/>
                <w:bCs/>
              </w:rPr>
            </w:pPr>
            <w:r w:rsidRPr="0054056E">
              <w:rPr>
                <w:rFonts w:ascii="Arial" w:hAnsi="Arial" w:cs="Arial"/>
                <w:b/>
                <w:bCs/>
              </w:rPr>
              <w:t xml:space="preserve">Not provided </w:t>
            </w:r>
          </w:p>
        </w:tc>
        <w:tc>
          <w:tcPr>
            <w:tcW w:w="1872" w:type="dxa"/>
          </w:tcPr>
          <w:p w14:paraId="15E23569" w14:textId="1D1BD3F7" w:rsidR="444721ED" w:rsidRPr="0054056E" w:rsidRDefault="084858C4" w:rsidP="227D3938">
            <w:pPr>
              <w:jc w:val="right"/>
              <w:rPr>
                <w:rFonts w:ascii="Arial" w:hAnsi="Arial" w:cs="Arial"/>
              </w:rPr>
            </w:pPr>
            <w:r w:rsidRPr="0054056E">
              <w:rPr>
                <w:rFonts w:ascii="Arial" w:hAnsi="Arial" w:cs="Arial"/>
              </w:rPr>
              <w:t>85.7%</w:t>
            </w:r>
          </w:p>
        </w:tc>
        <w:tc>
          <w:tcPr>
            <w:tcW w:w="1872" w:type="dxa"/>
          </w:tcPr>
          <w:p w14:paraId="534055EC" w14:textId="7AFBACDA" w:rsidR="444721ED" w:rsidRPr="0054056E" w:rsidRDefault="084858C4" w:rsidP="227D3938">
            <w:pPr>
              <w:jc w:val="right"/>
              <w:rPr>
                <w:rFonts w:ascii="Arial" w:hAnsi="Arial" w:cs="Arial"/>
              </w:rPr>
            </w:pPr>
            <w:r w:rsidRPr="0054056E">
              <w:rPr>
                <w:rFonts w:ascii="Arial" w:hAnsi="Arial" w:cs="Arial"/>
              </w:rPr>
              <w:t>57.6%</w:t>
            </w:r>
          </w:p>
        </w:tc>
      </w:tr>
    </w:tbl>
    <w:p w14:paraId="49074D5A" w14:textId="15D13009" w:rsidR="19156445" w:rsidRPr="0054056E" w:rsidRDefault="19156445" w:rsidP="2FC4082C">
      <w:pPr>
        <w:rPr>
          <w:rFonts w:ascii="Arial" w:hAnsi="Arial" w:cs="Arial"/>
        </w:rPr>
      </w:pPr>
    </w:p>
    <w:p w14:paraId="2D6A1DA1" w14:textId="36B6A5A9" w:rsidR="17EDFBAC" w:rsidRPr="0054056E" w:rsidRDefault="17EDFBAC" w:rsidP="007542A2">
      <w:pPr>
        <w:pStyle w:val="ListParagraph"/>
        <w:numPr>
          <w:ilvl w:val="0"/>
          <w:numId w:val="8"/>
        </w:numPr>
        <w:rPr>
          <w:rFonts w:ascii="Arial" w:eastAsiaTheme="minorEastAsia" w:hAnsi="Arial" w:cs="Arial"/>
        </w:rPr>
      </w:pPr>
      <w:r w:rsidRPr="0054056E">
        <w:rPr>
          <w:rFonts w:ascii="Arial" w:hAnsi="Arial" w:cs="Arial"/>
        </w:rPr>
        <w:t xml:space="preserve">The data highlights a trend seen across the report for a drop in all achievement rates on the previous year. </w:t>
      </w:r>
    </w:p>
    <w:p w14:paraId="0EC8ACC4" w14:textId="416605D9" w:rsidR="0E3D392C" w:rsidRPr="0054056E" w:rsidRDefault="7F72656F" w:rsidP="19156445">
      <w:pPr>
        <w:rPr>
          <w:rFonts w:ascii="Arial" w:hAnsi="Arial" w:cs="Arial"/>
        </w:rPr>
      </w:pPr>
      <w:r w:rsidRPr="0054056E">
        <w:rPr>
          <w:rFonts w:ascii="Arial" w:hAnsi="Arial" w:cs="Arial"/>
          <w:i/>
          <w:iCs/>
        </w:rPr>
        <w:t>Table 1</w:t>
      </w:r>
      <w:r w:rsidR="12FEBA61" w:rsidRPr="0054056E">
        <w:rPr>
          <w:rFonts w:ascii="Arial" w:hAnsi="Arial" w:cs="Arial"/>
          <w:i/>
          <w:iCs/>
        </w:rPr>
        <w:t>0</w:t>
      </w:r>
      <w:r w:rsidRPr="0054056E">
        <w:rPr>
          <w:rFonts w:ascii="Arial" w:hAnsi="Arial" w:cs="Arial"/>
          <w:i/>
          <w:iCs/>
        </w:rPr>
        <w:t xml:space="preserve">: Destinations by gender </w:t>
      </w:r>
    </w:p>
    <w:tbl>
      <w:tblPr>
        <w:tblStyle w:val="TableGrid"/>
        <w:tblW w:w="7488" w:type="dxa"/>
        <w:tblLayout w:type="fixed"/>
        <w:tblLook w:val="06A0" w:firstRow="1" w:lastRow="0" w:firstColumn="1" w:lastColumn="0" w:noHBand="1" w:noVBand="1"/>
      </w:tblPr>
      <w:tblGrid>
        <w:gridCol w:w="1872"/>
        <w:gridCol w:w="1872"/>
        <w:gridCol w:w="1872"/>
        <w:gridCol w:w="1872"/>
      </w:tblGrid>
      <w:tr w:rsidR="444721ED" w:rsidRPr="0054056E" w14:paraId="1835C385" w14:textId="77777777" w:rsidTr="227D3938">
        <w:tc>
          <w:tcPr>
            <w:tcW w:w="1872" w:type="dxa"/>
            <w:shd w:val="clear" w:color="auto" w:fill="D9D9D9" w:themeFill="background1" w:themeFillShade="D9"/>
          </w:tcPr>
          <w:p w14:paraId="0ADB0AB1" w14:textId="11886D0F" w:rsidR="5CE246E9" w:rsidRPr="0054056E" w:rsidRDefault="68CACDB3" w:rsidP="5D77FE99">
            <w:pPr>
              <w:spacing w:line="259" w:lineRule="auto"/>
              <w:rPr>
                <w:rFonts w:ascii="Arial" w:hAnsi="Arial" w:cs="Arial"/>
                <w:b/>
                <w:bCs/>
              </w:rPr>
            </w:pPr>
            <w:r w:rsidRPr="0054056E">
              <w:rPr>
                <w:rFonts w:ascii="Arial" w:hAnsi="Arial" w:cs="Arial"/>
                <w:b/>
                <w:bCs/>
              </w:rPr>
              <w:t>Gender</w:t>
            </w:r>
          </w:p>
        </w:tc>
        <w:tc>
          <w:tcPr>
            <w:tcW w:w="1872" w:type="dxa"/>
            <w:shd w:val="clear" w:color="auto" w:fill="D9D9D9" w:themeFill="background1" w:themeFillShade="D9"/>
          </w:tcPr>
          <w:p w14:paraId="5C071464" w14:textId="75DFECAE" w:rsidR="444721ED" w:rsidRPr="0054056E" w:rsidRDefault="53823258" w:rsidP="5D77FE99">
            <w:pPr>
              <w:rPr>
                <w:rFonts w:ascii="Arial" w:hAnsi="Arial" w:cs="Arial"/>
                <w:b/>
                <w:bCs/>
              </w:rPr>
            </w:pPr>
            <w:r w:rsidRPr="0054056E">
              <w:rPr>
                <w:rFonts w:ascii="Arial" w:hAnsi="Arial" w:cs="Arial"/>
                <w:b/>
                <w:bCs/>
              </w:rPr>
              <w:t>Positive</w:t>
            </w:r>
          </w:p>
        </w:tc>
        <w:tc>
          <w:tcPr>
            <w:tcW w:w="1872" w:type="dxa"/>
            <w:shd w:val="clear" w:color="auto" w:fill="D9D9D9" w:themeFill="background1" w:themeFillShade="D9"/>
          </w:tcPr>
          <w:p w14:paraId="215DA7C4" w14:textId="501E8360" w:rsidR="444721ED" w:rsidRPr="0054056E" w:rsidRDefault="53823258" w:rsidP="5D77FE99">
            <w:pPr>
              <w:rPr>
                <w:rFonts w:ascii="Arial" w:hAnsi="Arial" w:cs="Arial"/>
                <w:b/>
                <w:bCs/>
              </w:rPr>
            </w:pPr>
            <w:r w:rsidRPr="0054056E">
              <w:rPr>
                <w:rFonts w:ascii="Arial" w:hAnsi="Arial" w:cs="Arial"/>
                <w:b/>
                <w:bCs/>
              </w:rPr>
              <w:t>Neutral</w:t>
            </w:r>
          </w:p>
        </w:tc>
        <w:tc>
          <w:tcPr>
            <w:tcW w:w="1872" w:type="dxa"/>
            <w:shd w:val="clear" w:color="auto" w:fill="D9D9D9" w:themeFill="background1" w:themeFillShade="D9"/>
          </w:tcPr>
          <w:p w14:paraId="280712D5" w14:textId="1A60B75C" w:rsidR="444721ED" w:rsidRPr="0054056E" w:rsidRDefault="53823258" w:rsidP="5D77FE99">
            <w:pPr>
              <w:rPr>
                <w:rFonts w:ascii="Arial" w:hAnsi="Arial" w:cs="Arial"/>
                <w:b/>
                <w:bCs/>
              </w:rPr>
            </w:pPr>
            <w:r w:rsidRPr="0054056E">
              <w:rPr>
                <w:rFonts w:ascii="Arial" w:hAnsi="Arial" w:cs="Arial"/>
                <w:b/>
                <w:bCs/>
              </w:rPr>
              <w:t>Negative</w:t>
            </w:r>
          </w:p>
        </w:tc>
      </w:tr>
      <w:tr w:rsidR="444721ED" w:rsidRPr="0054056E" w14:paraId="45C8F3E9" w14:textId="77777777" w:rsidTr="227D3938">
        <w:tc>
          <w:tcPr>
            <w:tcW w:w="1872" w:type="dxa"/>
            <w:shd w:val="clear" w:color="auto" w:fill="D9D9D9" w:themeFill="background1" w:themeFillShade="D9"/>
          </w:tcPr>
          <w:p w14:paraId="19B58454" w14:textId="728BFF42" w:rsidR="7E65FABC" w:rsidRPr="0054056E" w:rsidRDefault="7DB4ADB0" w:rsidP="5D77FE99">
            <w:pPr>
              <w:rPr>
                <w:rFonts w:ascii="Arial" w:hAnsi="Arial" w:cs="Arial"/>
                <w:b/>
                <w:bCs/>
              </w:rPr>
            </w:pPr>
            <w:r w:rsidRPr="0054056E">
              <w:rPr>
                <w:rFonts w:ascii="Arial" w:hAnsi="Arial" w:cs="Arial"/>
                <w:b/>
                <w:bCs/>
              </w:rPr>
              <w:t>Female</w:t>
            </w:r>
          </w:p>
        </w:tc>
        <w:tc>
          <w:tcPr>
            <w:tcW w:w="1872" w:type="dxa"/>
          </w:tcPr>
          <w:p w14:paraId="61E86FE8" w14:textId="4EAA3E57" w:rsidR="444721ED" w:rsidRPr="0054056E" w:rsidRDefault="2330A0A0" w:rsidP="227D3938">
            <w:pPr>
              <w:jc w:val="right"/>
              <w:rPr>
                <w:rFonts w:ascii="Arial" w:hAnsi="Arial" w:cs="Arial"/>
              </w:rPr>
            </w:pPr>
            <w:r w:rsidRPr="0054056E">
              <w:rPr>
                <w:rFonts w:ascii="Arial" w:hAnsi="Arial" w:cs="Arial"/>
              </w:rPr>
              <w:t>71.1%</w:t>
            </w:r>
          </w:p>
        </w:tc>
        <w:tc>
          <w:tcPr>
            <w:tcW w:w="1872" w:type="dxa"/>
          </w:tcPr>
          <w:p w14:paraId="1728BD01" w14:textId="07A7A785" w:rsidR="444721ED" w:rsidRPr="0054056E" w:rsidRDefault="5B0FC583" w:rsidP="227D3938">
            <w:pPr>
              <w:jc w:val="right"/>
              <w:rPr>
                <w:rFonts w:ascii="Arial" w:hAnsi="Arial" w:cs="Arial"/>
              </w:rPr>
            </w:pPr>
            <w:r w:rsidRPr="0054056E">
              <w:rPr>
                <w:rFonts w:ascii="Arial" w:hAnsi="Arial" w:cs="Arial"/>
              </w:rPr>
              <w:t>1.9%</w:t>
            </w:r>
          </w:p>
        </w:tc>
        <w:tc>
          <w:tcPr>
            <w:tcW w:w="1872" w:type="dxa"/>
          </w:tcPr>
          <w:p w14:paraId="6E712D8B" w14:textId="44497BEB" w:rsidR="444721ED" w:rsidRPr="0054056E" w:rsidRDefault="3FAA5738" w:rsidP="227D3938">
            <w:pPr>
              <w:jc w:val="right"/>
              <w:rPr>
                <w:rFonts w:ascii="Arial" w:hAnsi="Arial" w:cs="Arial"/>
              </w:rPr>
            </w:pPr>
            <w:r w:rsidRPr="0054056E">
              <w:rPr>
                <w:rFonts w:ascii="Arial" w:hAnsi="Arial" w:cs="Arial"/>
              </w:rPr>
              <w:t>26.9%</w:t>
            </w:r>
          </w:p>
        </w:tc>
      </w:tr>
      <w:tr w:rsidR="444721ED" w:rsidRPr="0054056E" w14:paraId="518815AD" w14:textId="77777777" w:rsidTr="227D3938">
        <w:tc>
          <w:tcPr>
            <w:tcW w:w="1872" w:type="dxa"/>
            <w:shd w:val="clear" w:color="auto" w:fill="D9D9D9" w:themeFill="background1" w:themeFillShade="D9"/>
          </w:tcPr>
          <w:p w14:paraId="4B1D67B1" w14:textId="049BE0DD" w:rsidR="7E65FABC" w:rsidRPr="0054056E" w:rsidRDefault="7DB4ADB0" w:rsidP="5D77FE99">
            <w:pPr>
              <w:rPr>
                <w:rFonts w:ascii="Arial" w:hAnsi="Arial" w:cs="Arial"/>
                <w:b/>
                <w:bCs/>
              </w:rPr>
            </w:pPr>
            <w:r w:rsidRPr="0054056E">
              <w:rPr>
                <w:rFonts w:ascii="Arial" w:hAnsi="Arial" w:cs="Arial"/>
                <w:b/>
                <w:bCs/>
              </w:rPr>
              <w:t xml:space="preserve">Male </w:t>
            </w:r>
          </w:p>
        </w:tc>
        <w:tc>
          <w:tcPr>
            <w:tcW w:w="1872" w:type="dxa"/>
          </w:tcPr>
          <w:p w14:paraId="4237625B" w14:textId="349B2D4D" w:rsidR="444721ED" w:rsidRPr="0054056E" w:rsidRDefault="24AF46DE" w:rsidP="227D3938">
            <w:pPr>
              <w:jc w:val="right"/>
              <w:rPr>
                <w:rFonts w:ascii="Arial" w:hAnsi="Arial" w:cs="Arial"/>
              </w:rPr>
            </w:pPr>
            <w:r w:rsidRPr="0054056E">
              <w:rPr>
                <w:rFonts w:ascii="Arial" w:hAnsi="Arial" w:cs="Arial"/>
              </w:rPr>
              <w:t>78.4%</w:t>
            </w:r>
          </w:p>
        </w:tc>
        <w:tc>
          <w:tcPr>
            <w:tcW w:w="1872" w:type="dxa"/>
          </w:tcPr>
          <w:p w14:paraId="2DD181FF" w14:textId="29F47AA4" w:rsidR="444721ED" w:rsidRPr="0054056E" w:rsidRDefault="5E414F25" w:rsidP="227D3938">
            <w:pPr>
              <w:jc w:val="right"/>
              <w:rPr>
                <w:rFonts w:ascii="Arial" w:hAnsi="Arial" w:cs="Arial"/>
              </w:rPr>
            </w:pPr>
            <w:r w:rsidRPr="0054056E">
              <w:rPr>
                <w:rFonts w:ascii="Arial" w:hAnsi="Arial" w:cs="Arial"/>
              </w:rPr>
              <w:t>1.2%</w:t>
            </w:r>
          </w:p>
        </w:tc>
        <w:tc>
          <w:tcPr>
            <w:tcW w:w="1872" w:type="dxa"/>
          </w:tcPr>
          <w:p w14:paraId="194D869D" w14:textId="6FD00A4B" w:rsidR="444721ED" w:rsidRPr="0054056E" w:rsidRDefault="2FF1528C" w:rsidP="227D3938">
            <w:pPr>
              <w:jc w:val="right"/>
              <w:rPr>
                <w:rFonts w:ascii="Arial" w:hAnsi="Arial" w:cs="Arial"/>
              </w:rPr>
            </w:pPr>
            <w:r w:rsidRPr="0054056E">
              <w:rPr>
                <w:rFonts w:ascii="Arial" w:hAnsi="Arial" w:cs="Arial"/>
              </w:rPr>
              <w:t>20.4%</w:t>
            </w:r>
          </w:p>
        </w:tc>
      </w:tr>
    </w:tbl>
    <w:p w14:paraId="325DB46C" w14:textId="605308B7" w:rsidR="19156445" w:rsidRPr="0054056E" w:rsidRDefault="19156445" w:rsidP="19156445">
      <w:pPr>
        <w:rPr>
          <w:rFonts w:ascii="Arial" w:hAnsi="Arial" w:cs="Arial"/>
        </w:rPr>
      </w:pPr>
    </w:p>
    <w:p w14:paraId="29BD09AC" w14:textId="53CB458D" w:rsidR="4A49E637" w:rsidRPr="0054056E" w:rsidRDefault="4A49E637" w:rsidP="2FC4082C">
      <w:pPr>
        <w:pStyle w:val="ListParagraph"/>
        <w:numPr>
          <w:ilvl w:val="0"/>
          <w:numId w:val="7"/>
        </w:numPr>
        <w:rPr>
          <w:rFonts w:ascii="Arial" w:eastAsiaTheme="minorEastAsia" w:hAnsi="Arial" w:cs="Arial"/>
        </w:rPr>
      </w:pPr>
      <w:r w:rsidRPr="0054056E">
        <w:rPr>
          <w:rFonts w:ascii="Arial" w:hAnsi="Arial" w:cs="Arial"/>
        </w:rPr>
        <w:t xml:space="preserve">There is a 7.3% difference between male and female students positive destinations. Female students have a </w:t>
      </w:r>
      <w:r w:rsidR="299C58D0" w:rsidRPr="0054056E">
        <w:rPr>
          <w:rFonts w:ascii="Arial" w:hAnsi="Arial" w:cs="Arial"/>
        </w:rPr>
        <w:t>6.5% d</w:t>
      </w:r>
      <w:r w:rsidR="7CA5D0C2" w:rsidRPr="0054056E">
        <w:rPr>
          <w:rFonts w:ascii="Arial" w:hAnsi="Arial" w:cs="Arial"/>
        </w:rPr>
        <w:t xml:space="preserve">ifference for negative destinations. </w:t>
      </w:r>
    </w:p>
    <w:p w14:paraId="01ACAE1E" w14:textId="36708DC8" w:rsidR="7E65FABC" w:rsidRPr="0054056E" w:rsidRDefault="4FCFDF15" w:rsidP="2FC4082C">
      <w:pPr>
        <w:rPr>
          <w:rFonts w:ascii="Arial" w:hAnsi="Arial" w:cs="Arial"/>
          <w:i/>
          <w:iCs/>
        </w:rPr>
      </w:pPr>
      <w:r w:rsidRPr="0054056E">
        <w:rPr>
          <w:rFonts w:ascii="Arial" w:hAnsi="Arial" w:cs="Arial"/>
          <w:i/>
          <w:iCs/>
        </w:rPr>
        <w:t>Table 1</w:t>
      </w:r>
      <w:r w:rsidR="4134BF27" w:rsidRPr="0054056E">
        <w:rPr>
          <w:rFonts w:ascii="Arial" w:hAnsi="Arial" w:cs="Arial"/>
          <w:i/>
          <w:iCs/>
        </w:rPr>
        <w:t>1</w:t>
      </w:r>
      <w:r w:rsidRPr="0054056E">
        <w:rPr>
          <w:rFonts w:ascii="Arial" w:hAnsi="Arial" w:cs="Arial"/>
          <w:i/>
          <w:iCs/>
        </w:rPr>
        <w:t xml:space="preserve">: Destination by Care Experience </w:t>
      </w:r>
    </w:p>
    <w:tbl>
      <w:tblPr>
        <w:tblStyle w:val="TableGrid"/>
        <w:tblW w:w="7488" w:type="dxa"/>
        <w:tblLayout w:type="fixed"/>
        <w:tblLook w:val="06A0" w:firstRow="1" w:lastRow="0" w:firstColumn="1" w:lastColumn="0" w:noHBand="1" w:noVBand="1"/>
      </w:tblPr>
      <w:tblGrid>
        <w:gridCol w:w="1872"/>
        <w:gridCol w:w="1872"/>
        <w:gridCol w:w="1872"/>
        <w:gridCol w:w="1872"/>
      </w:tblGrid>
      <w:tr w:rsidR="444721ED" w:rsidRPr="0054056E" w14:paraId="25DF3E95" w14:textId="77777777" w:rsidTr="227D3938">
        <w:tc>
          <w:tcPr>
            <w:tcW w:w="1872" w:type="dxa"/>
            <w:shd w:val="clear" w:color="auto" w:fill="D9D9D9" w:themeFill="background1" w:themeFillShade="D9"/>
          </w:tcPr>
          <w:p w14:paraId="36A9F205" w14:textId="224E3D79" w:rsidR="444721ED" w:rsidRPr="0054056E" w:rsidRDefault="444721ED" w:rsidP="5D77FE99">
            <w:pPr>
              <w:rPr>
                <w:rFonts w:ascii="Arial" w:hAnsi="Arial" w:cs="Arial"/>
                <w:b/>
                <w:bCs/>
              </w:rPr>
            </w:pPr>
          </w:p>
        </w:tc>
        <w:tc>
          <w:tcPr>
            <w:tcW w:w="1872" w:type="dxa"/>
            <w:shd w:val="clear" w:color="auto" w:fill="D9D9D9" w:themeFill="background1" w:themeFillShade="D9"/>
          </w:tcPr>
          <w:p w14:paraId="1691421A" w14:textId="75DFECAE" w:rsidR="444721ED" w:rsidRPr="0054056E" w:rsidRDefault="53823258" w:rsidP="5D77FE99">
            <w:pPr>
              <w:rPr>
                <w:rFonts w:ascii="Arial" w:hAnsi="Arial" w:cs="Arial"/>
                <w:b/>
                <w:bCs/>
              </w:rPr>
            </w:pPr>
            <w:r w:rsidRPr="0054056E">
              <w:rPr>
                <w:rFonts w:ascii="Arial" w:hAnsi="Arial" w:cs="Arial"/>
                <w:b/>
                <w:bCs/>
              </w:rPr>
              <w:t>Positive</w:t>
            </w:r>
          </w:p>
        </w:tc>
        <w:tc>
          <w:tcPr>
            <w:tcW w:w="1872" w:type="dxa"/>
            <w:shd w:val="clear" w:color="auto" w:fill="D9D9D9" w:themeFill="background1" w:themeFillShade="D9"/>
          </w:tcPr>
          <w:p w14:paraId="050DA05A" w14:textId="501E8360" w:rsidR="444721ED" w:rsidRPr="0054056E" w:rsidRDefault="53823258" w:rsidP="5D77FE99">
            <w:pPr>
              <w:rPr>
                <w:rFonts w:ascii="Arial" w:hAnsi="Arial" w:cs="Arial"/>
                <w:b/>
                <w:bCs/>
              </w:rPr>
            </w:pPr>
            <w:r w:rsidRPr="0054056E">
              <w:rPr>
                <w:rFonts w:ascii="Arial" w:hAnsi="Arial" w:cs="Arial"/>
                <w:b/>
                <w:bCs/>
              </w:rPr>
              <w:t>Neutral</w:t>
            </w:r>
          </w:p>
        </w:tc>
        <w:tc>
          <w:tcPr>
            <w:tcW w:w="1872" w:type="dxa"/>
            <w:shd w:val="clear" w:color="auto" w:fill="D9D9D9" w:themeFill="background1" w:themeFillShade="D9"/>
          </w:tcPr>
          <w:p w14:paraId="40B31B09" w14:textId="1A60B75C" w:rsidR="444721ED" w:rsidRPr="0054056E" w:rsidRDefault="53823258" w:rsidP="5D77FE99">
            <w:pPr>
              <w:rPr>
                <w:rFonts w:ascii="Arial" w:hAnsi="Arial" w:cs="Arial"/>
                <w:b/>
                <w:bCs/>
              </w:rPr>
            </w:pPr>
            <w:r w:rsidRPr="0054056E">
              <w:rPr>
                <w:rFonts w:ascii="Arial" w:hAnsi="Arial" w:cs="Arial"/>
                <w:b/>
                <w:bCs/>
              </w:rPr>
              <w:t>Negative</w:t>
            </w:r>
          </w:p>
        </w:tc>
      </w:tr>
      <w:tr w:rsidR="444721ED" w:rsidRPr="0054056E" w14:paraId="7D56E10A" w14:textId="77777777" w:rsidTr="227D3938">
        <w:tc>
          <w:tcPr>
            <w:tcW w:w="1872" w:type="dxa"/>
            <w:shd w:val="clear" w:color="auto" w:fill="D9D9D9" w:themeFill="background1" w:themeFillShade="D9"/>
          </w:tcPr>
          <w:p w14:paraId="6EA854AE" w14:textId="75CB4032" w:rsidR="7239D476" w:rsidRPr="0054056E" w:rsidRDefault="6D9C5083" w:rsidP="5D77FE99">
            <w:pPr>
              <w:rPr>
                <w:rFonts w:ascii="Arial" w:hAnsi="Arial" w:cs="Arial"/>
                <w:b/>
                <w:bCs/>
              </w:rPr>
            </w:pPr>
            <w:r w:rsidRPr="0054056E">
              <w:rPr>
                <w:rFonts w:ascii="Arial" w:hAnsi="Arial" w:cs="Arial"/>
                <w:b/>
                <w:bCs/>
              </w:rPr>
              <w:t xml:space="preserve">Care Experience </w:t>
            </w:r>
          </w:p>
        </w:tc>
        <w:tc>
          <w:tcPr>
            <w:tcW w:w="1872" w:type="dxa"/>
          </w:tcPr>
          <w:p w14:paraId="25AC15D8" w14:textId="4F895F09" w:rsidR="444721ED" w:rsidRPr="0054056E" w:rsidRDefault="28D71BB8" w:rsidP="227D3938">
            <w:pPr>
              <w:jc w:val="right"/>
              <w:rPr>
                <w:rFonts w:ascii="Arial" w:hAnsi="Arial" w:cs="Arial"/>
              </w:rPr>
            </w:pPr>
            <w:r w:rsidRPr="0054056E">
              <w:rPr>
                <w:rFonts w:ascii="Arial" w:hAnsi="Arial" w:cs="Arial"/>
              </w:rPr>
              <w:t>62.5%</w:t>
            </w:r>
          </w:p>
        </w:tc>
        <w:tc>
          <w:tcPr>
            <w:tcW w:w="1872" w:type="dxa"/>
          </w:tcPr>
          <w:p w14:paraId="5727DBC2" w14:textId="483227E5" w:rsidR="444721ED" w:rsidRPr="0054056E" w:rsidRDefault="28D71BB8" w:rsidP="227D3938">
            <w:pPr>
              <w:jc w:val="right"/>
              <w:rPr>
                <w:rFonts w:ascii="Arial" w:hAnsi="Arial" w:cs="Arial"/>
              </w:rPr>
            </w:pPr>
            <w:r w:rsidRPr="0054056E">
              <w:rPr>
                <w:rFonts w:ascii="Arial" w:hAnsi="Arial" w:cs="Arial"/>
              </w:rPr>
              <w:t>0%</w:t>
            </w:r>
          </w:p>
        </w:tc>
        <w:tc>
          <w:tcPr>
            <w:tcW w:w="1872" w:type="dxa"/>
          </w:tcPr>
          <w:p w14:paraId="33030B62" w14:textId="6FD011D0" w:rsidR="444721ED" w:rsidRPr="0054056E" w:rsidRDefault="28D71BB8" w:rsidP="227D3938">
            <w:pPr>
              <w:jc w:val="right"/>
              <w:rPr>
                <w:rFonts w:ascii="Arial" w:hAnsi="Arial" w:cs="Arial"/>
              </w:rPr>
            </w:pPr>
            <w:r w:rsidRPr="0054056E">
              <w:rPr>
                <w:rFonts w:ascii="Arial" w:hAnsi="Arial" w:cs="Arial"/>
              </w:rPr>
              <w:t>37.5%</w:t>
            </w:r>
          </w:p>
        </w:tc>
      </w:tr>
    </w:tbl>
    <w:p w14:paraId="6D4F4740" w14:textId="270C34F8" w:rsidR="444721ED" w:rsidRPr="0054056E" w:rsidRDefault="444721ED">
      <w:pPr>
        <w:rPr>
          <w:rFonts w:ascii="Arial" w:hAnsi="Arial" w:cs="Arial"/>
        </w:rPr>
      </w:pPr>
    </w:p>
    <w:p w14:paraId="7CC824EC" w14:textId="080ECA13" w:rsidR="0B38B420" w:rsidRPr="0054056E" w:rsidRDefault="0B38B420" w:rsidP="5A474CAE">
      <w:pPr>
        <w:pStyle w:val="ListParagraph"/>
        <w:numPr>
          <w:ilvl w:val="0"/>
          <w:numId w:val="6"/>
        </w:numPr>
        <w:rPr>
          <w:rFonts w:ascii="Arial" w:eastAsiaTheme="minorEastAsia" w:hAnsi="Arial" w:cs="Arial"/>
        </w:rPr>
      </w:pPr>
      <w:r w:rsidRPr="0054056E">
        <w:rPr>
          <w:rFonts w:ascii="Arial" w:hAnsi="Arial" w:cs="Arial"/>
        </w:rPr>
        <w:t>Students with care experience have a higher negative destination percentage when compared to their peers. Further work to support students with care experience progress on t</w:t>
      </w:r>
      <w:r w:rsidR="28ABD9C8" w:rsidRPr="0054056E">
        <w:rPr>
          <w:rFonts w:ascii="Arial" w:hAnsi="Arial" w:cs="Arial"/>
        </w:rPr>
        <w:t xml:space="preserve">o their next </w:t>
      </w:r>
      <w:r w:rsidR="2BE2BD29" w:rsidRPr="0054056E">
        <w:rPr>
          <w:rFonts w:ascii="Arial" w:hAnsi="Arial" w:cs="Arial"/>
        </w:rPr>
        <w:t xml:space="preserve">destination. </w:t>
      </w:r>
    </w:p>
    <w:p w14:paraId="04A93227" w14:textId="77777777" w:rsidR="006E70F1" w:rsidRDefault="006E70F1" w:rsidP="227D3938">
      <w:pPr>
        <w:rPr>
          <w:rFonts w:ascii="Arial" w:hAnsi="Arial" w:cs="Arial"/>
          <w:i/>
          <w:iCs/>
        </w:rPr>
      </w:pPr>
    </w:p>
    <w:p w14:paraId="12744A8C" w14:textId="77777777" w:rsidR="006E70F1" w:rsidRDefault="006E70F1" w:rsidP="227D3938">
      <w:pPr>
        <w:rPr>
          <w:rFonts w:ascii="Arial" w:hAnsi="Arial" w:cs="Arial"/>
          <w:i/>
          <w:iCs/>
        </w:rPr>
      </w:pPr>
    </w:p>
    <w:p w14:paraId="11DD69CF" w14:textId="69F5B6D7" w:rsidR="7239D476" w:rsidRPr="0054056E" w:rsidRDefault="3128007A" w:rsidP="227D3938">
      <w:pPr>
        <w:rPr>
          <w:rFonts w:ascii="Arial" w:hAnsi="Arial" w:cs="Arial"/>
          <w:i/>
          <w:iCs/>
        </w:rPr>
      </w:pPr>
      <w:r w:rsidRPr="0054056E">
        <w:rPr>
          <w:rFonts w:ascii="Arial" w:hAnsi="Arial" w:cs="Arial"/>
          <w:i/>
          <w:iCs/>
        </w:rPr>
        <w:t>Table 1</w:t>
      </w:r>
      <w:r w:rsidR="7228673C" w:rsidRPr="0054056E">
        <w:rPr>
          <w:rFonts w:ascii="Arial" w:hAnsi="Arial" w:cs="Arial"/>
          <w:i/>
          <w:iCs/>
        </w:rPr>
        <w:t>2</w:t>
      </w:r>
      <w:r w:rsidRPr="0054056E">
        <w:rPr>
          <w:rFonts w:ascii="Arial" w:hAnsi="Arial" w:cs="Arial"/>
          <w:i/>
          <w:iCs/>
        </w:rPr>
        <w:t xml:space="preserve">: Positive destinations of care experienced and non-care experienced students </w:t>
      </w:r>
      <w:r w:rsidR="6A5E6CF3" w:rsidRPr="0054056E">
        <w:rPr>
          <w:rFonts w:ascii="Arial" w:hAnsi="Arial" w:cs="Arial"/>
          <w:i/>
          <w:iCs/>
        </w:rPr>
        <w:t>three</w:t>
      </w:r>
      <w:r w:rsidRPr="0054056E">
        <w:rPr>
          <w:rFonts w:ascii="Arial" w:hAnsi="Arial" w:cs="Arial"/>
          <w:i/>
          <w:iCs/>
        </w:rPr>
        <w:t xml:space="preserve"> year trends</w:t>
      </w:r>
    </w:p>
    <w:tbl>
      <w:tblPr>
        <w:tblStyle w:val="TableGrid"/>
        <w:tblW w:w="6240" w:type="dxa"/>
        <w:tblLayout w:type="fixed"/>
        <w:tblLook w:val="06A0" w:firstRow="1" w:lastRow="0" w:firstColumn="1" w:lastColumn="0" w:noHBand="1" w:noVBand="1"/>
      </w:tblPr>
      <w:tblGrid>
        <w:gridCol w:w="1560"/>
        <w:gridCol w:w="1560"/>
        <w:gridCol w:w="1560"/>
        <w:gridCol w:w="1560"/>
      </w:tblGrid>
      <w:tr w:rsidR="444721ED" w:rsidRPr="0054056E" w14:paraId="5A5593FF" w14:textId="77777777" w:rsidTr="227D3938">
        <w:tc>
          <w:tcPr>
            <w:tcW w:w="1560" w:type="dxa"/>
            <w:shd w:val="clear" w:color="auto" w:fill="D9D9D9" w:themeFill="background1" w:themeFillShade="D9"/>
          </w:tcPr>
          <w:p w14:paraId="0302ED89" w14:textId="52970B17" w:rsidR="444721ED" w:rsidRPr="0054056E" w:rsidRDefault="444721ED" w:rsidP="5D77FE99">
            <w:pPr>
              <w:rPr>
                <w:rFonts w:ascii="Arial" w:hAnsi="Arial" w:cs="Arial"/>
                <w:b/>
                <w:bCs/>
              </w:rPr>
            </w:pPr>
          </w:p>
        </w:tc>
        <w:tc>
          <w:tcPr>
            <w:tcW w:w="1560" w:type="dxa"/>
            <w:shd w:val="clear" w:color="auto" w:fill="D9D9D9" w:themeFill="background1" w:themeFillShade="D9"/>
          </w:tcPr>
          <w:p w14:paraId="5EC0C79E" w14:textId="47325A9B" w:rsidR="7239D476" w:rsidRPr="0054056E" w:rsidRDefault="6D9C5083" w:rsidP="5D77FE99">
            <w:pPr>
              <w:rPr>
                <w:rFonts w:ascii="Arial" w:hAnsi="Arial" w:cs="Arial"/>
                <w:b/>
                <w:bCs/>
              </w:rPr>
            </w:pPr>
            <w:r w:rsidRPr="0054056E">
              <w:rPr>
                <w:rFonts w:ascii="Arial" w:hAnsi="Arial" w:cs="Arial"/>
                <w:b/>
                <w:bCs/>
              </w:rPr>
              <w:t>2020/21</w:t>
            </w:r>
          </w:p>
        </w:tc>
        <w:tc>
          <w:tcPr>
            <w:tcW w:w="1560" w:type="dxa"/>
            <w:shd w:val="clear" w:color="auto" w:fill="D9D9D9" w:themeFill="background1" w:themeFillShade="D9"/>
          </w:tcPr>
          <w:p w14:paraId="485D5A0A" w14:textId="61FB0C81" w:rsidR="7239D476" w:rsidRPr="0054056E" w:rsidRDefault="6D9C5083" w:rsidP="5D77FE99">
            <w:pPr>
              <w:rPr>
                <w:rFonts w:ascii="Arial" w:hAnsi="Arial" w:cs="Arial"/>
                <w:b/>
                <w:bCs/>
              </w:rPr>
            </w:pPr>
            <w:r w:rsidRPr="0054056E">
              <w:rPr>
                <w:rFonts w:ascii="Arial" w:hAnsi="Arial" w:cs="Arial"/>
                <w:b/>
                <w:bCs/>
              </w:rPr>
              <w:t>2019/20</w:t>
            </w:r>
          </w:p>
        </w:tc>
        <w:tc>
          <w:tcPr>
            <w:tcW w:w="1560" w:type="dxa"/>
            <w:shd w:val="clear" w:color="auto" w:fill="D9D9D9" w:themeFill="background1" w:themeFillShade="D9"/>
          </w:tcPr>
          <w:p w14:paraId="7FBBAD0E" w14:textId="025DA937" w:rsidR="2277FB77" w:rsidRPr="0054056E" w:rsidRDefault="2277FB77" w:rsidP="227D3938">
            <w:pPr>
              <w:rPr>
                <w:rFonts w:ascii="Arial" w:hAnsi="Arial" w:cs="Arial"/>
                <w:b/>
                <w:bCs/>
              </w:rPr>
            </w:pPr>
            <w:r w:rsidRPr="0054056E">
              <w:rPr>
                <w:rFonts w:ascii="Arial" w:hAnsi="Arial" w:cs="Arial"/>
                <w:b/>
                <w:bCs/>
              </w:rPr>
              <w:t>2018/19</w:t>
            </w:r>
          </w:p>
        </w:tc>
      </w:tr>
      <w:tr w:rsidR="444721ED" w:rsidRPr="0054056E" w14:paraId="0812685A" w14:textId="77777777" w:rsidTr="227D3938">
        <w:tc>
          <w:tcPr>
            <w:tcW w:w="1560" w:type="dxa"/>
            <w:shd w:val="clear" w:color="auto" w:fill="D9D9D9" w:themeFill="background1" w:themeFillShade="D9"/>
          </w:tcPr>
          <w:p w14:paraId="3D08B28D" w14:textId="51682447" w:rsidR="444721ED" w:rsidRPr="0054056E" w:rsidRDefault="53823258" w:rsidP="5D77FE99">
            <w:pPr>
              <w:rPr>
                <w:rFonts w:ascii="Arial" w:hAnsi="Arial" w:cs="Arial"/>
                <w:b/>
                <w:bCs/>
              </w:rPr>
            </w:pPr>
            <w:r w:rsidRPr="0054056E">
              <w:rPr>
                <w:rFonts w:ascii="Arial" w:hAnsi="Arial" w:cs="Arial"/>
                <w:b/>
                <w:bCs/>
              </w:rPr>
              <w:t xml:space="preserve">Care </w:t>
            </w:r>
            <w:r w:rsidR="6F316417" w:rsidRPr="0054056E">
              <w:rPr>
                <w:rFonts w:ascii="Arial" w:hAnsi="Arial" w:cs="Arial"/>
                <w:b/>
                <w:bCs/>
              </w:rPr>
              <w:t xml:space="preserve">Experienced </w:t>
            </w:r>
          </w:p>
        </w:tc>
        <w:tc>
          <w:tcPr>
            <w:tcW w:w="1560" w:type="dxa"/>
          </w:tcPr>
          <w:p w14:paraId="12E1E840" w14:textId="07B7C794" w:rsidR="444721ED" w:rsidRPr="0054056E" w:rsidRDefault="30BCEFD2" w:rsidP="19156445">
            <w:pPr>
              <w:jc w:val="right"/>
              <w:rPr>
                <w:rFonts w:ascii="Arial" w:hAnsi="Arial" w:cs="Arial"/>
              </w:rPr>
            </w:pPr>
            <w:r w:rsidRPr="0054056E">
              <w:rPr>
                <w:rFonts w:ascii="Arial" w:hAnsi="Arial" w:cs="Arial"/>
              </w:rPr>
              <w:t>62.5%</w:t>
            </w:r>
          </w:p>
        </w:tc>
        <w:tc>
          <w:tcPr>
            <w:tcW w:w="1560" w:type="dxa"/>
          </w:tcPr>
          <w:p w14:paraId="587CC14F" w14:textId="64A8DD44" w:rsidR="3162EBCA" w:rsidRPr="0054056E" w:rsidRDefault="30BCEFD2" w:rsidP="19156445">
            <w:pPr>
              <w:jc w:val="right"/>
              <w:rPr>
                <w:rFonts w:ascii="Arial" w:hAnsi="Arial" w:cs="Arial"/>
              </w:rPr>
            </w:pPr>
            <w:r w:rsidRPr="0054056E">
              <w:rPr>
                <w:rFonts w:ascii="Arial" w:hAnsi="Arial" w:cs="Arial"/>
              </w:rPr>
              <w:t>96.6%</w:t>
            </w:r>
          </w:p>
        </w:tc>
        <w:tc>
          <w:tcPr>
            <w:tcW w:w="1560" w:type="dxa"/>
          </w:tcPr>
          <w:p w14:paraId="71B7696C" w14:textId="03650424" w:rsidR="30BCEFD2" w:rsidRPr="0054056E" w:rsidRDefault="30BCEFD2" w:rsidP="227D3938">
            <w:pPr>
              <w:jc w:val="right"/>
              <w:rPr>
                <w:rFonts w:ascii="Arial" w:hAnsi="Arial" w:cs="Arial"/>
              </w:rPr>
            </w:pPr>
            <w:r w:rsidRPr="0054056E">
              <w:rPr>
                <w:rFonts w:ascii="Arial" w:hAnsi="Arial" w:cs="Arial"/>
              </w:rPr>
              <w:t>88.6%</w:t>
            </w:r>
          </w:p>
        </w:tc>
      </w:tr>
      <w:tr w:rsidR="444721ED" w:rsidRPr="0054056E" w14:paraId="3E305F64" w14:textId="77777777" w:rsidTr="227D3938">
        <w:tc>
          <w:tcPr>
            <w:tcW w:w="1560" w:type="dxa"/>
            <w:shd w:val="clear" w:color="auto" w:fill="D9D9D9" w:themeFill="background1" w:themeFillShade="D9"/>
          </w:tcPr>
          <w:p w14:paraId="1290F585" w14:textId="71C802A4" w:rsidR="444721ED" w:rsidRPr="0054056E" w:rsidRDefault="53823258" w:rsidP="5D77FE99">
            <w:pPr>
              <w:rPr>
                <w:rFonts w:ascii="Arial" w:hAnsi="Arial" w:cs="Arial"/>
                <w:b/>
                <w:bCs/>
              </w:rPr>
            </w:pPr>
            <w:r w:rsidRPr="0054056E">
              <w:rPr>
                <w:rFonts w:ascii="Arial" w:hAnsi="Arial" w:cs="Arial"/>
                <w:b/>
                <w:bCs/>
              </w:rPr>
              <w:t>No</w:t>
            </w:r>
            <w:r w:rsidR="28B08AAD" w:rsidRPr="0054056E">
              <w:rPr>
                <w:rFonts w:ascii="Arial" w:hAnsi="Arial" w:cs="Arial"/>
                <w:b/>
                <w:bCs/>
              </w:rPr>
              <w:t xml:space="preserve">n-care experienced </w:t>
            </w:r>
            <w:r w:rsidRPr="0054056E">
              <w:rPr>
                <w:rFonts w:ascii="Arial" w:hAnsi="Arial" w:cs="Arial"/>
                <w:b/>
                <w:bCs/>
              </w:rPr>
              <w:t xml:space="preserve"> </w:t>
            </w:r>
          </w:p>
        </w:tc>
        <w:tc>
          <w:tcPr>
            <w:tcW w:w="1560" w:type="dxa"/>
          </w:tcPr>
          <w:p w14:paraId="5E3058FE" w14:textId="2960E0C6" w:rsidR="444721ED" w:rsidRPr="0054056E" w:rsidRDefault="368C518A" w:rsidP="19156445">
            <w:pPr>
              <w:jc w:val="right"/>
              <w:rPr>
                <w:rFonts w:ascii="Arial" w:hAnsi="Arial" w:cs="Arial"/>
              </w:rPr>
            </w:pPr>
            <w:r w:rsidRPr="0054056E">
              <w:rPr>
                <w:rFonts w:ascii="Arial" w:hAnsi="Arial" w:cs="Arial"/>
              </w:rPr>
              <w:t>75.7%</w:t>
            </w:r>
          </w:p>
        </w:tc>
        <w:tc>
          <w:tcPr>
            <w:tcW w:w="1560" w:type="dxa"/>
          </w:tcPr>
          <w:p w14:paraId="416C0C05" w14:textId="4320B967" w:rsidR="74E60E04" w:rsidRPr="0054056E" w:rsidRDefault="368C518A" w:rsidP="19156445">
            <w:pPr>
              <w:jc w:val="right"/>
              <w:rPr>
                <w:rFonts w:ascii="Arial" w:hAnsi="Arial" w:cs="Arial"/>
              </w:rPr>
            </w:pPr>
            <w:r w:rsidRPr="0054056E">
              <w:rPr>
                <w:rFonts w:ascii="Arial" w:hAnsi="Arial" w:cs="Arial"/>
              </w:rPr>
              <w:t>92.7%</w:t>
            </w:r>
          </w:p>
        </w:tc>
        <w:tc>
          <w:tcPr>
            <w:tcW w:w="1560" w:type="dxa"/>
          </w:tcPr>
          <w:p w14:paraId="237A802F" w14:textId="7276E538" w:rsidR="368C518A" w:rsidRPr="0054056E" w:rsidRDefault="368C518A" w:rsidP="227D3938">
            <w:pPr>
              <w:jc w:val="right"/>
              <w:rPr>
                <w:rFonts w:ascii="Arial" w:hAnsi="Arial" w:cs="Arial"/>
              </w:rPr>
            </w:pPr>
            <w:r w:rsidRPr="0054056E">
              <w:rPr>
                <w:rFonts w:ascii="Arial" w:hAnsi="Arial" w:cs="Arial"/>
              </w:rPr>
              <w:t>88.7%</w:t>
            </w:r>
          </w:p>
        </w:tc>
      </w:tr>
    </w:tbl>
    <w:p w14:paraId="2F8E335C" w14:textId="320DEEAB" w:rsidR="19156445" w:rsidRPr="0054056E" w:rsidRDefault="19156445" w:rsidP="19156445">
      <w:pPr>
        <w:rPr>
          <w:rFonts w:ascii="Arial" w:hAnsi="Arial" w:cs="Arial"/>
        </w:rPr>
      </w:pPr>
    </w:p>
    <w:p w14:paraId="5D376019" w14:textId="5BFB008B" w:rsidR="510133AF" w:rsidRPr="0054056E" w:rsidRDefault="4424C3B3" w:rsidP="19156445">
      <w:pPr>
        <w:rPr>
          <w:rFonts w:ascii="Arial" w:hAnsi="Arial" w:cs="Arial"/>
          <w:i/>
          <w:iCs/>
        </w:rPr>
      </w:pPr>
      <w:r w:rsidRPr="0054056E">
        <w:rPr>
          <w:rFonts w:ascii="Arial" w:hAnsi="Arial" w:cs="Arial"/>
          <w:i/>
          <w:iCs/>
        </w:rPr>
        <w:t>Table 1</w:t>
      </w:r>
      <w:r w:rsidR="66934A0A" w:rsidRPr="0054056E">
        <w:rPr>
          <w:rFonts w:ascii="Arial" w:hAnsi="Arial" w:cs="Arial"/>
          <w:i/>
          <w:iCs/>
        </w:rPr>
        <w:t>3</w:t>
      </w:r>
      <w:r w:rsidRPr="0054056E">
        <w:rPr>
          <w:rFonts w:ascii="Arial" w:hAnsi="Arial" w:cs="Arial"/>
          <w:i/>
          <w:iCs/>
        </w:rPr>
        <w:t>: Destination data by Special Educational Needs and Disability/ EHCP</w:t>
      </w:r>
      <w:r w:rsidR="7442E78F" w:rsidRPr="0054056E">
        <w:rPr>
          <w:rFonts w:ascii="Arial" w:hAnsi="Arial" w:cs="Arial"/>
          <w:i/>
          <w:iCs/>
        </w:rPr>
        <w:t xml:space="preserve"> and SEND</w:t>
      </w:r>
    </w:p>
    <w:tbl>
      <w:tblPr>
        <w:tblStyle w:val="TableGrid"/>
        <w:tblW w:w="7488" w:type="dxa"/>
        <w:tblLayout w:type="fixed"/>
        <w:tblLook w:val="06A0" w:firstRow="1" w:lastRow="0" w:firstColumn="1" w:lastColumn="0" w:noHBand="1" w:noVBand="1"/>
      </w:tblPr>
      <w:tblGrid>
        <w:gridCol w:w="1872"/>
        <w:gridCol w:w="1872"/>
        <w:gridCol w:w="1872"/>
        <w:gridCol w:w="1872"/>
      </w:tblGrid>
      <w:tr w:rsidR="444721ED" w:rsidRPr="0054056E" w14:paraId="326F9DE3" w14:textId="77777777" w:rsidTr="227D3938">
        <w:tc>
          <w:tcPr>
            <w:tcW w:w="1872" w:type="dxa"/>
            <w:shd w:val="clear" w:color="auto" w:fill="D9D9D9" w:themeFill="background1" w:themeFillShade="D9"/>
          </w:tcPr>
          <w:p w14:paraId="2090B232" w14:textId="224E3D79" w:rsidR="444721ED" w:rsidRPr="0054056E" w:rsidRDefault="444721ED" w:rsidP="5D77FE99">
            <w:pPr>
              <w:rPr>
                <w:rFonts w:ascii="Arial" w:hAnsi="Arial" w:cs="Arial"/>
                <w:b/>
                <w:bCs/>
              </w:rPr>
            </w:pPr>
          </w:p>
        </w:tc>
        <w:tc>
          <w:tcPr>
            <w:tcW w:w="1872" w:type="dxa"/>
            <w:shd w:val="clear" w:color="auto" w:fill="D9D9D9" w:themeFill="background1" w:themeFillShade="D9"/>
          </w:tcPr>
          <w:p w14:paraId="0E1432BF" w14:textId="75DFECAE" w:rsidR="444721ED" w:rsidRPr="0054056E" w:rsidRDefault="53823258" w:rsidP="5D77FE99">
            <w:pPr>
              <w:rPr>
                <w:rFonts w:ascii="Arial" w:hAnsi="Arial" w:cs="Arial"/>
                <w:b/>
                <w:bCs/>
              </w:rPr>
            </w:pPr>
            <w:r w:rsidRPr="0054056E">
              <w:rPr>
                <w:rFonts w:ascii="Arial" w:hAnsi="Arial" w:cs="Arial"/>
                <w:b/>
                <w:bCs/>
              </w:rPr>
              <w:t>Positive</w:t>
            </w:r>
          </w:p>
        </w:tc>
        <w:tc>
          <w:tcPr>
            <w:tcW w:w="1872" w:type="dxa"/>
            <w:shd w:val="clear" w:color="auto" w:fill="D9D9D9" w:themeFill="background1" w:themeFillShade="D9"/>
          </w:tcPr>
          <w:p w14:paraId="54555ED4" w14:textId="501E8360" w:rsidR="444721ED" w:rsidRPr="0054056E" w:rsidRDefault="53823258" w:rsidP="5D77FE99">
            <w:pPr>
              <w:rPr>
                <w:rFonts w:ascii="Arial" w:hAnsi="Arial" w:cs="Arial"/>
                <w:b/>
                <w:bCs/>
              </w:rPr>
            </w:pPr>
            <w:r w:rsidRPr="0054056E">
              <w:rPr>
                <w:rFonts w:ascii="Arial" w:hAnsi="Arial" w:cs="Arial"/>
                <w:b/>
                <w:bCs/>
              </w:rPr>
              <w:t>Neutral</w:t>
            </w:r>
          </w:p>
        </w:tc>
        <w:tc>
          <w:tcPr>
            <w:tcW w:w="1872" w:type="dxa"/>
            <w:shd w:val="clear" w:color="auto" w:fill="D9D9D9" w:themeFill="background1" w:themeFillShade="D9"/>
          </w:tcPr>
          <w:p w14:paraId="7C536E01" w14:textId="1A60B75C" w:rsidR="444721ED" w:rsidRPr="0054056E" w:rsidRDefault="53823258" w:rsidP="5D77FE99">
            <w:pPr>
              <w:rPr>
                <w:rFonts w:ascii="Arial" w:hAnsi="Arial" w:cs="Arial"/>
                <w:b/>
                <w:bCs/>
              </w:rPr>
            </w:pPr>
            <w:r w:rsidRPr="0054056E">
              <w:rPr>
                <w:rFonts w:ascii="Arial" w:hAnsi="Arial" w:cs="Arial"/>
                <w:b/>
                <w:bCs/>
              </w:rPr>
              <w:t>Negative</w:t>
            </w:r>
          </w:p>
        </w:tc>
      </w:tr>
      <w:tr w:rsidR="444721ED" w:rsidRPr="0054056E" w14:paraId="26FA7FA9" w14:textId="77777777" w:rsidTr="227D3938">
        <w:tc>
          <w:tcPr>
            <w:tcW w:w="1872" w:type="dxa"/>
            <w:shd w:val="clear" w:color="auto" w:fill="D9D9D9" w:themeFill="background1" w:themeFillShade="D9"/>
          </w:tcPr>
          <w:p w14:paraId="39F1A8EF" w14:textId="54D12364" w:rsidR="7D65FED1" w:rsidRPr="0054056E" w:rsidRDefault="1448B96A" w:rsidP="5D77FE99">
            <w:pPr>
              <w:rPr>
                <w:rFonts w:ascii="Arial" w:hAnsi="Arial" w:cs="Arial"/>
                <w:b/>
                <w:bCs/>
              </w:rPr>
            </w:pPr>
            <w:r w:rsidRPr="0054056E">
              <w:rPr>
                <w:rFonts w:ascii="Arial" w:hAnsi="Arial" w:cs="Arial"/>
                <w:b/>
                <w:bCs/>
              </w:rPr>
              <w:t>EHCP</w:t>
            </w:r>
          </w:p>
        </w:tc>
        <w:tc>
          <w:tcPr>
            <w:tcW w:w="1872" w:type="dxa"/>
          </w:tcPr>
          <w:p w14:paraId="478776FD" w14:textId="28AF1ECB" w:rsidR="444721ED" w:rsidRPr="0054056E" w:rsidRDefault="4E529389" w:rsidP="227D3938">
            <w:pPr>
              <w:jc w:val="right"/>
              <w:rPr>
                <w:rFonts w:ascii="Arial" w:hAnsi="Arial" w:cs="Arial"/>
              </w:rPr>
            </w:pPr>
            <w:r w:rsidRPr="0054056E">
              <w:rPr>
                <w:rFonts w:ascii="Arial" w:hAnsi="Arial" w:cs="Arial"/>
              </w:rPr>
              <w:t>77.8%</w:t>
            </w:r>
          </w:p>
        </w:tc>
        <w:tc>
          <w:tcPr>
            <w:tcW w:w="1872" w:type="dxa"/>
          </w:tcPr>
          <w:p w14:paraId="7796AC08" w14:textId="1FCD64AC" w:rsidR="444721ED" w:rsidRPr="0054056E" w:rsidRDefault="4E529389" w:rsidP="227D3938">
            <w:pPr>
              <w:jc w:val="right"/>
              <w:rPr>
                <w:rFonts w:ascii="Arial" w:hAnsi="Arial" w:cs="Arial"/>
              </w:rPr>
            </w:pPr>
            <w:r w:rsidRPr="0054056E">
              <w:rPr>
                <w:rFonts w:ascii="Arial" w:hAnsi="Arial" w:cs="Arial"/>
              </w:rPr>
              <w:t>3.2%</w:t>
            </w:r>
          </w:p>
        </w:tc>
        <w:tc>
          <w:tcPr>
            <w:tcW w:w="1872" w:type="dxa"/>
          </w:tcPr>
          <w:p w14:paraId="638E97D1" w14:textId="63DE3EE2" w:rsidR="444721ED" w:rsidRPr="0054056E" w:rsidRDefault="4E529389" w:rsidP="227D3938">
            <w:pPr>
              <w:jc w:val="right"/>
              <w:rPr>
                <w:rFonts w:ascii="Arial" w:hAnsi="Arial" w:cs="Arial"/>
              </w:rPr>
            </w:pPr>
            <w:r w:rsidRPr="0054056E">
              <w:rPr>
                <w:rFonts w:ascii="Arial" w:hAnsi="Arial" w:cs="Arial"/>
              </w:rPr>
              <w:t>19.1%</w:t>
            </w:r>
          </w:p>
        </w:tc>
      </w:tr>
      <w:tr w:rsidR="444721ED" w:rsidRPr="0054056E" w14:paraId="0594CF88" w14:textId="77777777" w:rsidTr="227D3938">
        <w:tc>
          <w:tcPr>
            <w:tcW w:w="1872" w:type="dxa"/>
            <w:shd w:val="clear" w:color="auto" w:fill="D9D9D9" w:themeFill="background1" w:themeFillShade="D9"/>
          </w:tcPr>
          <w:p w14:paraId="33716798" w14:textId="13ED06D1" w:rsidR="710CF27F" w:rsidRPr="0054056E" w:rsidRDefault="1B7CB9F9" w:rsidP="5D77FE99">
            <w:pPr>
              <w:rPr>
                <w:rFonts w:ascii="Arial" w:hAnsi="Arial" w:cs="Arial"/>
                <w:b/>
                <w:bCs/>
              </w:rPr>
            </w:pPr>
            <w:r w:rsidRPr="0054056E">
              <w:rPr>
                <w:rFonts w:ascii="Arial" w:hAnsi="Arial" w:cs="Arial"/>
                <w:b/>
                <w:bCs/>
              </w:rPr>
              <w:t>SEND</w:t>
            </w:r>
          </w:p>
        </w:tc>
        <w:tc>
          <w:tcPr>
            <w:tcW w:w="1872" w:type="dxa"/>
          </w:tcPr>
          <w:p w14:paraId="2843A31F" w14:textId="475FAD41" w:rsidR="444721ED" w:rsidRPr="0054056E" w:rsidRDefault="060808F2" w:rsidP="227D3938">
            <w:pPr>
              <w:jc w:val="right"/>
              <w:rPr>
                <w:rFonts w:ascii="Arial" w:hAnsi="Arial" w:cs="Arial"/>
              </w:rPr>
            </w:pPr>
            <w:r w:rsidRPr="0054056E">
              <w:rPr>
                <w:rFonts w:ascii="Arial" w:hAnsi="Arial" w:cs="Arial"/>
              </w:rPr>
              <w:t>65.9%</w:t>
            </w:r>
          </w:p>
        </w:tc>
        <w:tc>
          <w:tcPr>
            <w:tcW w:w="1872" w:type="dxa"/>
          </w:tcPr>
          <w:p w14:paraId="1E365627" w14:textId="042F3C2F" w:rsidR="444721ED" w:rsidRPr="0054056E" w:rsidRDefault="060808F2" w:rsidP="227D3938">
            <w:pPr>
              <w:jc w:val="right"/>
              <w:rPr>
                <w:rFonts w:ascii="Arial" w:hAnsi="Arial" w:cs="Arial"/>
              </w:rPr>
            </w:pPr>
            <w:r w:rsidRPr="0054056E">
              <w:rPr>
                <w:rFonts w:ascii="Arial" w:hAnsi="Arial" w:cs="Arial"/>
              </w:rPr>
              <w:t>0%</w:t>
            </w:r>
          </w:p>
        </w:tc>
        <w:tc>
          <w:tcPr>
            <w:tcW w:w="1872" w:type="dxa"/>
          </w:tcPr>
          <w:p w14:paraId="644118E9" w14:textId="0F4C68A4" w:rsidR="444721ED" w:rsidRPr="0054056E" w:rsidRDefault="060808F2" w:rsidP="227D3938">
            <w:pPr>
              <w:jc w:val="right"/>
              <w:rPr>
                <w:rFonts w:ascii="Arial" w:hAnsi="Arial" w:cs="Arial"/>
              </w:rPr>
            </w:pPr>
            <w:r w:rsidRPr="0054056E">
              <w:rPr>
                <w:rFonts w:ascii="Arial" w:hAnsi="Arial" w:cs="Arial"/>
              </w:rPr>
              <w:t>34.1%</w:t>
            </w:r>
          </w:p>
        </w:tc>
      </w:tr>
    </w:tbl>
    <w:p w14:paraId="71F4BA6D" w14:textId="4436E526" w:rsidR="444721ED" w:rsidRPr="0054056E" w:rsidRDefault="444721ED" w:rsidP="5A474CAE">
      <w:pPr>
        <w:rPr>
          <w:rFonts w:ascii="Arial" w:hAnsi="Arial" w:cs="Arial"/>
          <w:i/>
          <w:iCs/>
        </w:rPr>
      </w:pPr>
    </w:p>
    <w:p w14:paraId="6A025FAC" w14:textId="363FAE32" w:rsidR="188C68BC" w:rsidRPr="0054056E" w:rsidRDefault="188C68BC" w:rsidP="5A474CAE">
      <w:pPr>
        <w:pStyle w:val="ListParagraph"/>
        <w:numPr>
          <w:ilvl w:val="0"/>
          <w:numId w:val="5"/>
        </w:numPr>
        <w:rPr>
          <w:rFonts w:ascii="Arial" w:eastAsiaTheme="minorEastAsia" w:hAnsi="Arial" w:cs="Arial"/>
          <w:i/>
          <w:iCs/>
        </w:rPr>
      </w:pPr>
      <w:r w:rsidRPr="0054056E">
        <w:rPr>
          <w:rFonts w:ascii="Arial" w:hAnsi="Arial" w:cs="Arial"/>
        </w:rPr>
        <w:t>There is a significant gap between positive destinations between those students with EHCP and SEND.</w:t>
      </w:r>
      <w:r w:rsidR="1F94D8A1" w:rsidRPr="0054056E">
        <w:rPr>
          <w:rFonts w:ascii="Arial" w:hAnsi="Arial" w:cs="Arial"/>
        </w:rPr>
        <w:t xml:space="preserve"> </w:t>
      </w:r>
    </w:p>
    <w:p w14:paraId="74530196" w14:textId="1DA7CEC1" w:rsidR="710CF27F" w:rsidRPr="0054056E" w:rsidRDefault="7D4B2729" w:rsidP="19156445">
      <w:pPr>
        <w:pStyle w:val="Heading2"/>
        <w:rPr>
          <w:rFonts w:ascii="Arial" w:eastAsia="MS Gothic" w:hAnsi="Arial" w:cs="Arial"/>
        </w:rPr>
      </w:pPr>
      <w:bookmarkStart w:id="15" w:name="_Toc206270080"/>
      <w:r w:rsidRPr="1170E331">
        <w:rPr>
          <w:rFonts w:ascii="Arial" w:eastAsia="MS Gothic" w:hAnsi="Arial" w:cs="Arial"/>
        </w:rPr>
        <w:t xml:space="preserve">Personal Development, Behaviour and Attitudes </w:t>
      </w:r>
      <w:bookmarkEnd w:id="15"/>
    </w:p>
    <w:p w14:paraId="7512E343" w14:textId="1A0E1275" w:rsidR="710CF27F" w:rsidRPr="0054056E" w:rsidRDefault="710CF27F" w:rsidP="444721ED">
      <w:pPr>
        <w:rPr>
          <w:rFonts w:ascii="Arial" w:hAnsi="Arial" w:cs="Arial"/>
        </w:rPr>
      </w:pPr>
      <w:r w:rsidRPr="0054056E">
        <w:rPr>
          <w:rFonts w:ascii="Arial" w:hAnsi="Arial" w:cs="Arial"/>
        </w:rPr>
        <w:t xml:space="preserve">Personal development and student behaviour and attitudes (PDBA) are key aspects of the OFSTED Education Inspection Framework (EIF). </w:t>
      </w:r>
    </w:p>
    <w:p w14:paraId="6E745856" w14:textId="3B44B3AF" w:rsidR="74BD5346" w:rsidRPr="0054056E" w:rsidRDefault="23A5F6DF" w:rsidP="444721ED">
      <w:pPr>
        <w:rPr>
          <w:rFonts w:ascii="Arial" w:hAnsi="Arial" w:cs="Arial"/>
        </w:rPr>
      </w:pPr>
      <w:r w:rsidRPr="0054056E">
        <w:rPr>
          <w:rFonts w:ascii="Arial" w:hAnsi="Arial" w:cs="Arial"/>
        </w:rPr>
        <w:t xml:space="preserve">The quality team run a student induction survey and student satisfaction survey to help </w:t>
      </w:r>
      <w:r w:rsidR="38A6475A" w:rsidRPr="0054056E">
        <w:rPr>
          <w:rFonts w:ascii="Arial" w:hAnsi="Arial" w:cs="Arial"/>
        </w:rPr>
        <w:t>measure</w:t>
      </w:r>
      <w:r w:rsidRPr="0054056E">
        <w:rPr>
          <w:rFonts w:ascii="Arial" w:hAnsi="Arial" w:cs="Arial"/>
        </w:rPr>
        <w:t xml:space="preserve"> students PDBA. </w:t>
      </w:r>
    </w:p>
    <w:p w14:paraId="0F0A211E" w14:textId="65CAEA84" w:rsidR="74BD5346" w:rsidRPr="0054056E" w:rsidRDefault="23E71638" w:rsidP="00CA0039">
      <w:pPr>
        <w:pStyle w:val="Heading2"/>
      </w:pPr>
      <w:bookmarkStart w:id="16" w:name="_Toc948396772"/>
      <w:r>
        <w:t xml:space="preserve">9. </w:t>
      </w:r>
      <w:r w:rsidR="1F27EEEC">
        <w:t xml:space="preserve">Survey Summary </w:t>
      </w:r>
      <w:bookmarkEnd w:id="16"/>
    </w:p>
    <w:p w14:paraId="3CFA27C4" w14:textId="2CF39205" w:rsidR="1D6B4A56" w:rsidRPr="0054056E" w:rsidRDefault="5E433E37" w:rsidP="19156445">
      <w:pPr>
        <w:rPr>
          <w:rFonts w:ascii="Arial" w:eastAsia="Calibri" w:hAnsi="Arial" w:cs="Arial"/>
          <w:color w:val="000000" w:themeColor="text1"/>
        </w:rPr>
      </w:pPr>
      <w:r w:rsidRPr="0054056E">
        <w:rPr>
          <w:rFonts w:ascii="Arial" w:eastAsia="Calibri" w:hAnsi="Arial" w:cs="Arial"/>
          <w:color w:val="000000" w:themeColor="text1"/>
        </w:rPr>
        <w:t xml:space="preserve">Luminate Education Group, recognises the importance of the learner voice in developing provision and services across the college. Feedback plays an essential role in improving teaching effectiveness by providing  high-quality, actionable feedback.  Learner feedback is regularly sought across all college sites and historically learner satisfaction rates across the college have been inconsistent. </w:t>
      </w:r>
      <w:r w:rsidR="1705BF27" w:rsidRPr="0054056E">
        <w:rPr>
          <w:rFonts w:ascii="Arial" w:eastAsia="Calibri" w:hAnsi="Arial" w:cs="Arial"/>
          <w:color w:val="000000" w:themeColor="text1"/>
        </w:rPr>
        <w:t xml:space="preserve"> </w:t>
      </w:r>
    </w:p>
    <w:p w14:paraId="0BF7D396" w14:textId="735A6DC0" w:rsidR="1D6B4A56" w:rsidRPr="0054056E" w:rsidRDefault="1705BF27" w:rsidP="19156445">
      <w:pPr>
        <w:rPr>
          <w:rFonts w:ascii="Arial" w:eastAsia="Calibri" w:hAnsi="Arial" w:cs="Arial"/>
          <w:color w:val="000000" w:themeColor="text1"/>
        </w:rPr>
      </w:pPr>
      <w:r w:rsidRPr="0054056E">
        <w:rPr>
          <w:rFonts w:ascii="Arial" w:eastAsia="Calibri" w:hAnsi="Arial" w:cs="Arial"/>
          <w:color w:val="000000" w:themeColor="text1"/>
        </w:rPr>
        <w:t xml:space="preserve">Due to the lack of respondents it is difficult to identify significant gaps in experience based on equality characteristics. Further analysis of the data has been taken to department level. Key areas for development have been identified by the quality team. </w:t>
      </w:r>
    </w:p>
    <w:p w14:paraId="087D51F9" w14:textId="5A1EEF8E" w:rsidR="4C50402B" w:rsidRPr="0054056E" w:rsidRDefault="7765B535" w:rsidP="19156445">
      <w:pPr>
        <w:rPr>
          <w:rFonts w:ascii="Arial" w:eastAsia="Calibri" w:hAnsi="Arial" w:cs="Arial"/>
          <w:i/>
          <w:iCs/>
          <w:color w:val="000000" w:themeColor="text1"/>
        </w:rPr>
      </w:pPr>
      <w:r w:rsidRPr="0054056E">
        <w:rPr>
          <w:rFonts w:ascii="Arial" w:eastAsia="Calibri" w:hAnsi="Arial" w:cs="Arial"/>
          <w:i/>
          <w:iCs/>
          <w:color w:val="000000" w:themeColor="text1"/>
        </w:rPr>
        <w:t xml:space="preserve">Induction Survey: </w:t>
      </w:r>
    </w:p>
    <w:p w14:paraId="017289A5" w14:textId="49B76B73" w:rsidR="7765B535" w:rsidRPr="0054056E" w:rsidRDefault="7765B535" w:rsidP="007542A2">
      <w:pPr>
        <w:pStyle w:val="ListParagraph"/>
        <w:numPr>
          <w:ilvl w:val="0"/>
          <w:numId w:val="20"/>
        </w:numPr>
        <w:rPr>
          <w:rFonts w:ascii="Arial" w:eastAsiaTheme="minorEastAsia" w:hAnsi="Arial" w:cs="Arial"/>
          <w:color w:val="000000" w:themeColor="text1"/>
        </w:rPr>
      </w:pPr>
      <w:r w:rsidRPr="0054056E">
        <w:rPr>
          <w:rFonts w:ascii="Arial" w:eastAsia="Calibri" w:hAnsi="Arial" w:cs="Arial"/>
          <w:color w:val="000000" w:themeColor="text1"/>
        </w:rPr>
        <w:t>8</w:t>
      </w:r>
      <w:r w:rsidR="40F1CDF2" w:rsidRPr="0054056E">
        <w:rPr>
          <w:rFonts w:ascii="Arial" w:eastAsia="Calibri" w:hAnsi="Arial" w:cs="Arial"/>
          <w:color w:val="000000" w:themeColor="text1"/>
        </w:rPr>
        <w:t>1</w:t>
      </w:r>
      <w:r w:rsidRPr="0054056E">
        <w:rPr>
          <w:rFonts w:ascii="Arial" w:eastAsia="Calibri" w:hAnsi="Arial" w:cs="Arial"/>
          <w:color w:val="000000" w:themeColor="text1"/>
        </w:rPr>
        <w:t xml:space="preserve">% of students </w:t>
      </w:r>
      <w:r w:rsidR="36D56F2C" w:rsidRPr="0054056E">
        <w:rPr>
          <w:rFonts w:ascii="Arial" w:eastAsia="Calibri" w:hAnsi="Arial" w:cs="Arial"/>
          <w:color w:val="000000" w:themeColor="text1"/>
        </w:rPr>
        <w:t xml:space="preserve">agreed that during their induction they were made to feel like part of the college. </w:t>
      </w:r>
    </w:p>
    <w:p w14:paraId="6A6DB423" w14:textId="3E87D4B1" w:rsidR="029AFCA6" w:rsidRPr="0054056E" w:rsidRDefault="029AFCA6" w:rsidP="007542A2">
      <w:pPr>
        <w:pStyle w:val="ListParagraph"/>
        <w:numPr>
          <w:ilvl w:val="0"/>
          <w:numId w:val="20"/>
        </w:numPr>
        <w:rPr>
          <w:rFonts w:ascii="Arial" w:eastAsiaTheme="minorEastAsia" w:hAnsi="Arial" w:cs="Arial"/>
          <w:color w:val="000000" w:themeColor="text1"/>
        </w:rPr>
      </w:pPr>
      <w:r w:rsidRPr="0054056E">
        <w:rPr>
          <w:rFonts w:ascii="Arial" w:eastAsia="Calibri" w:hAnsi="Arial" w:cs="Arial"/>
          <w:color w:val="000000" w:themeColor="text1"/>
        </w:rPr>
        <w:t xml:space="preserve">In response to the statement “fairness and respect for equality, diversity and inclusion,” 88% of learners from BAME backgrounds responded positively, in comparison to just 75.7% of learners from </w:t>
      </w:r>
      <w:r w:rsidR="5A40628E" w:rsidRPr="0054056E">
        <w:rPr>
          <w:rFonts w:ascii="Arial" w:eastAsia="Arial" w:hAnsi="Arial" w:cs="Arial"/>
          <w:color w:val="000000" w:themeColor="text1"/>
        </w:rPr>
        <w:t>English/Scottish/Welsh/Northern Irish backgrounds.</w:t>
      </w:r>
    </w:p>
    <w:p w14:paraId="2549443D" w14:textId="3FA39BF6" w:rsidR="5A40628E" w:rsidRPr="0054056E" w:rsidRDefault="5A40628E" w:rsidP="5A474CAE">
      <w:pPr>
        <w:rPr>
          <w:rFonts w:ascii="Arial" w:eastAsia="Arial" w:hAnsi="Arial" w:cs="Arial"/>
          <w:color w:val="000000" w:themeColor="text1"/>
        </w:rPr>
      </w:pPr>
      <w:r w:rsidRPr="0054056E">
        <w:rPr>
          <w:rFonts w:ascii="Arial" w:eastAsia="Arial" w:hAnsi="Arial" w:cs="Arial"/>
          <w:color w:val="000000" w:themeColor="text1"/>
        </w:rPr>
        <w:t xml:space="preserve">However, as only 63 learners completed this survey it is difficult to generalise these findings to the wider </w:t>
      </w:r>
      <w:r w:rsidR="37F848F4" w:rsidRPr="0054056E">
        <w:rPr>
          <w:rFonts w:ascii="Arial" w:eastAsia="Arial" w:hAnsi="Arial" w:cs="Arial"/>
          <w:color w:val="000000" w:themeColor="text1"/>
        </w:rPr>
        <w:t>student</w:t>
      </w:r>
      <w:r w:rsidRPr="0054056E">
        <w:rPr>
          <w:rFonts w:ascii="Arial" w:eastAsia="Arial" w:hAnsi="Arial" w:cs="Arial"/>
          <w:color w:val="000000" w:themeColor="text1"/>
        </w:rPr>
        <w:t xml:space="preserve"> population.</w:t>
      </w:r>
    </w:p>
    <w:p w14:paraId="55BC12D7" w14:textId="0C2559EB" w:rsidR="4F440DF4" w:rsidRPr="0054056E" w:rsidRDefault="4F440DF4" w:rsidP="19156445">
      <w:pPr>
        <w:rPr>
          <w:rFonts w:ascii="Arial" w:eastAsia="Calibri" w:hAnsi="Arial" w:cs="Arial"/>
          <w:i/>
          <w:iCs/>
          <w:color w:val="000000" w:themeColor="text1"/>
        </w:rPr>
      </w:pPr>
      <w:r w:rsidRPr="0054056E">
        <w:rPr>
          <w:rFonts w:ascii="Arial" w:eastAsia="Calibri" w:hAnsi="Arial" w:cs="Arial"/>
          <w:i/>
          <w:iCs/>
          <w:color w:val="000000" w:themeColor="text1"/>
        </w:rPr>
        <w:t>On- Exit Learner Survey</w:t>
      </w:r>
    </w:p>
    <w:p w14:paraId="4902FACE" w14:textId="52C2DC2A" w:rsidR="4DF8E197" w:rsidRPr="0054056E" w:rsidRDefault="06F98A09" w:rsidP="5A474CAE">
      <w:pPr>
        <w:rPr>
          <w:rFonts w:ascii="Arial" w:eastAsia="Calibri" w:hAnsi="Arial" w:cs="Arial"/>
          <w:color w:val="000000" w:themeColor="text1"/>
        </w:rPr>
      </w:pPr>
      <w:r w:rsidRPr="0054056E">
        <w:rPr>
          <w:rFonts w:ascii="Arial" w:eastAsia="Calibri" w:hAnsi="Arial" w:cs="Arial"/>
          <w:color w:val="000000" w:themeColor="text1"/>
        </w:rPr>
        <w:t xml:space="preserve">In total </w:t>
      </w:r>
      <w:r w:rsidR="4A1FD28E" w:rsidRPr="0054056E">
        <w:rPr>
          <w:rFonts w:ascii="Arial" w:eastAsia="Calibri" w:hAnsi="Arial" w:cs="Arial"/>
          <w:color w:val="000000" w:themeColor="text1"/>
        </w:rPr>
        <w:t xml:space="preserve">714 </w:t>
      </w:r>
      <w:r w:rsidRPr="0054056E">
        <w:rPr>
          <w:rFonts w:ascii="Arial" w:eastAsia="Calibri" w:hAnsi="Arial" w:cs="Arial"/>
          <w:color w:val="000000" w:themeColor="text1"/>
        </w:rPr>
        <w:t>students completed the</w:t>
      </w:r>
      <w:r w:rsidR="2664EB04" w:rsidRPr="0054056E">
        <w:rPr>
          <w:rFonts w:ascii="Arial" w:eastAsia="Calibri" w:hAnsi="Arial" w:cs="Arial"/>
          <w:color w:val="000000" w:themeColor="text1"/>
        </w:rPr>
        <w:t xml:space="preserve"> </w:t>
      </w:r>
      <w:r w:rsidR="5D191D8C" w:rsidRPr="0054056E">
        <w:rPr>
          <w:rFonts w:ascii="Arial" w:eastAsia="Calibri" w:hAnsi="Arial" w:cs="Arial"/>
          <w:color w:val="000000" w:themeColor="text1"/>
        </w:rPr>
        <w:t>on-</w:t>
      </w:r>
      <w:r w:rsidR="2664EB04" w:rsidRPr="0054056E">
        <w:rPr>
          <w:rFonts w:ascii="Arial" w:eastAsia="Calibri" w:hAnsi="Arial" w:cs="Arial"/>
          <w:color w:val="000000" w:themeColor="text1"/>
        </w:rPr>
        <w:t>exit</w:t>
      </w:r>
      <w:r w:rsidRPr="0054056E">
        <w:rPr>
          <w:rFonts w:ascii="Arial" w:eastAsia="Calibri" w:hAnsi="Arial" w:cs="Arial"/>
          <w:color w:val="000000" w:themeColor="text1"/>
        </w:rPr>
        <w:t xml:space="preserve"> survey at </w:t>
      </w:r>
      <w:r w:rsidR="03C23095" w:rsidRPr="0054056E">
        <w:rPr>
          <w:rFonts w:ascii="Arial" w:eastAsia="Calibri" w:hAnsi="Arial" w:cs="Arial"/>
          <w:color w:val="000000" w:themeColor="text1"/>
        </w:rPr>
        <w:t xml:space="preserve">Keighley </w:t>
      </w:r>
      <w:r w:rsidRPr="0054056E">
        <w:rPr>
          <w:rFonts w:ascii="Arial" w:eastAsia="Calibri" w:hAnsi="Arial" w:cs="Arial"/>
          <w:color w:val="000000" w:themeColor="text1"/>
        </w:rPr>
        <w:t xml:space="preserve">College </w:t>
      </w:r>
      <w:r w:rsidR="4F888A09" w:rsidRPr="0054056E">
        <w:rPr>
          <w:rFonts w:ascii="Arial" w:eastAsia="Calibri" w:hAnsi="Arial" w:cs="Arial"/>
          <w:color w:val="000000" w:themeColor="text1"/>
        </w:rPr>
        <w:t xml:space="preserve">which equates to </w:t>
      </w:r>
      <w:r w:rsidR="245C3D43" w:rsidRPr="0054056E">
        <w:rPr>
          <w:rFonts w:ascii="Arial" w:eastAsia="Calibri" w:hAnsi="Arial" w:cs="Arial"/>
          <w:color w:val="000000" w:themeColor="text1"/>
        </w:rPr>
        <w:t>3</w:t>
      </w:r>
      <w:r w:rsidR="5B981649" w:rsidRPr="0054056E">
        <w:rPr>
          <w:rFonts w:ascii="Arial" w:eastAsia="Calibri" w:hAnsi="Arial" w:cs="Arial"/>
          <w:color w:val="000000" w:themeColor="text1"/>
        </w:rPr>
        <w:t>8</w:t>
      </w:r>
      <w:r w:rsidR="245C3D43" w:rsidRPr="0054056E">
        <w:rPr>
          <w:rFonts w:ascii="Arial" w:eastAsia="Calibri" w:hAnsi="Arial" w:cs="Arial"/>
          <w:color w:val="000000" w:themeColor="text1"/>
        </w:rPr>
        <w:t>.6</w:t>
      </w:r>
      <w:r w:rsidR="4F888A09" w:rsidRPr="0054056E">
        <w:rPr>
          <w:rFonts w:ascii="Arial" w:eastAsia="Calibri" w:hAnsi="Arial" w:cs="Arial"/>
          <w:color w:val="000000" w:themeColor="text1"/>
        </w:rPr>
        <w:t>% of the college population.</w:t>
      </w:r>
    </w:p>
    <w:p w14:paraId="254E55BA" w14:textId="7B142BD4" w:rsidR="19156445" w:rsidRPr="0054056E" w:rsidRDefault="63012274" w:rsidP="007542A2">
      <w:pPr>
        <w:pStyle w:val="ListParagraph"/>
        <w:numPr>
          <w:ilvl w:val="0"/>
          <w:numId w:val="19"/>
        </w:numPr>
        <w:rPr>
          <w:rFonts w:ascii="Arial" w:eastAsiaTheme="minorEastAsia" w:hAnsi="Arial" w:cs="Arial"/>
          <w:color w:val="000000" w:themeColor="text1"/>
        </w:rPr>
      </w:pPr>
      <w:r w:rsidRPr="0054056E">
        <w:rPr>
          <w:rFonts w:ascii="Arial" w:eastAsia="Arial" w:hAnsi="Arial" w:cs="Arial"/>
          <w:color w:val="000000" w:themeColor="text1"/>
        </w:rPr>
        <w:t>260 respondents were English/Scottish/Welsh/Northern Irish, 194 respondents were from a BAME background, and 260 respondents have no data recorded.</w:t>
      </w:r>
    </w:p>
    <w:p w14:paraId="0E6C057C" w14:textId="2117F692" w:rsidR="19156445" w:rsidRPr="0054056E" w:rsidRDefault="3F205DAC" w:rsidP="007542A2">
      <w:pPr>
        <w:pStyle w:val="ListParagraph"/>
        <w:numPr>
          <w:ilvl w:val="1"/>
          <w:numId w:val="19"/>
        </w:numPr>
        <w:rPr>
          <w:rFonts w:ascii="Arial" w:hAnsi="Arial" w:cs="Arial"/>
          <w:color w:val="000000" w:themeColor="text1"/>
        </w:rPr>
      </w:pPr>
      <w:r w:rsidRPr="0054056E">
        <w:rPr>
          <w:rFonts w:ascii="Arial" w:eastAsia="Arial" w:hAnsi="Arial" w:cs="Arial"/>
          <w:color w:val="000000" w:themeColor="text1"/>
        </w:rPr>
        <w:t>93.3% of respondents from BAME backgrounds responded positively to the statement "I would recommend my course to others”, compared to 91.5% of English/Scottish/Welsh/Northern Irish respondents.</w:t>
      </w:r>
    </w:p>
    <w:p w14:paraId="330B4D8D" w14:textId="32E9FB77" w:rsidR="19156445" w:rsidRPr="0054056E" w:rsidRDefault="3F205DAC" w:rsidP="007542A2">
      <w:pPr>
        <w:pStyle w:val="ListParagraph"/>
        <w:numPr>
          <w:ilvl w:val="1"/>
          <w:numId w:val="19"/>
        </w:numPr>
        <w:rPr>
          <w:rFonts w:ascii="Arial" w:eastAsiaTheme="minorEastAsia" w:hAnsi="Arial" w:cs="Arial"/>
          <w:color w:val="000000" w:themeColor="text1"/>
        </w:rPr>
      </w:pPr>
      <w:r w:rsidRPr="0054056E">
        <w:rPr>
          <w:rFonts w:ascii="Arial" w:eastAsiaTheme="minorEastAsia" w:hAnsi="Arial" w:cs="Arial"/>
          <w:color w:val="000000" w:themeColor="text1"/>
        </w:rPr>
        <w:t xml:space="preserve">Similarly, when looking at students’ overall enjoyment of College, 96.4% of </w:t>
      </w:r>
      <w:r w:rsidRPr="0054056E">
        <w:rPr>
          <w:rFonts w:ascii="Arial" w:eastAsia="Arial" w:hAnsi="Arial" w:cs="Arial"/>
          <w:color w:val="000000" w:themeColor="text1"/>
        </w:rPr>
        <w:t>respondents from BAME backgrounds responded positively compared to 92.3% of English/Scottish/Welsh/Northern Irish respondents.</w:t>
      </w:r>
    </w:p>
    <w:p w14:paraId="04F463FC" w14:textId="6B1DE030" w:rsidR="19156445" w:rsidRPr="0054056E" w:rsidRDefault="3F205DAC" w:rsidP="007542A2">
      <w:pPr>
        <w:pStyle w:val="ListParagraph"/>
        <w:numPr>
          <w:ilvl w:val="1"/>
          <w:numId w:val="19"/>
        </w:numPr>
        <w:rPr>
          <w:rFonts w:ascii="Arial" w:hAnsi="Arial" w:cs="Arial"/>
          <w:color w:val="000000" w:themeColor="text1"/>
        </w:rPr>
      </w:pPr>
      <w:r w:rsidRPr="0054056E">
        <w:rPr>
          <w:rFonts w:ascii="Arial" w:eastAsia="Arial" w:hAnsi="Arial" w:cs="Arial"/>
          <w:color w:val="000000" w:themeColor="text1"/>
        </w:rPr>
        <w:t>It is worth noting however that ethnicity data was not recorded for 260 respondents.</w:t>
      </w:r>
    </w:p>
    <w:p w14:paraId="6CC1F415" w14:textId="214DD46F" w:rsidR="4C37DFEA" w:rsidRPr="0054056E" w:rsidRDefault="4C37DFEA" w:rsidP="007542A2">
      <w:pPr>
        <w:pStyle w:val="ListParagraph"/>
        <w:numPr>
          <w:ilvl w:val="0"/>
          <w:numId w:val="19"/>
        </w:numPr>
        <w:rPr>
          <w:rFonts w:ascii="Arial" w:hAnsi="Arial" w:cs="Arial"/>
          <w:color w:val="000000" w:themeColor="text1"/>
        </w:rPr>
      </w:pPr>
      <w:r w:rsidRPr="0054056E">
        <w:rPr>
          <w:rFonts w:ascii="Arial" w:eastAsia="Arial" w:hAnsi="Arial" w:cs="Arial"/>
          <w:color w:val="000000" w:themeColor="text1"/>
        </w:rPr>
        <w:t>Of the respondents, 434 had no special educational needs, 27 had special educational needs and 253 had no data recorded.</w:t>
      </w:r>
    </w:p>
    <w:p w14:paraId="35DBAE0D" w14:textId="31F7D81C" w:rsidR="5D2D221C" w:rsidRPr="0054056E" w:rsidRDefault="5D2D221C" w:rsidP="007542A2">
      <w:pPr>
        <w:pStyle w:val="ListParagraph"/>
        <w:numPr>
          <w:ilvl w:val="1"/>
          <w:numId w:val="19"/>
        </w:numPr>
        <w:rPr>
          <w:rFonts w:ascii="Arial" w:hAnsi="Arial" w:cs="Arial"/>
          <w:color w:val="000000" w:themeColor="text1"/>
        </w:rPr>
      </w:pPr>
      <w:r w:rsidRPr="0054056E">
        <w:rPr>
          <w:rFonts w:ascii="Arial" w:eastAsia="Arial" w:hAnsi="Arial" w:cs="Arial"/>
          <w:color w:val="000000" w:themeColor="text1"/>
        </w:rPr>
        <w:t xml:space="preserve">93.8% of learners with no special educational needs responded positively to the statement “overall, I enjoyed my time at college” </w:t>
      </w:r>
      <w:r w:rsidR="6874E8DC" w:rsidRPr="0054056E">
        <w:rPr>
          <w:rFonts w:ascii="Arial" w:eastAsia="Arial" w:hAnsi="Arial" w:cs="Arial"/>
          <w:color w:val="000000" w:themeColor="text1"/>
        </w:rPr>
        <w:t>compared</w:t>
      </w:r>
      <w:r w:rsidRPr="0054056E">
        <w:rPr>
          <w:rFonts w:ascii="Arial" w:eastAsia="Arial" w:hAnsi="Arial" w:cs="Arial"/>
          <w:color w:val="000000" w:themeColor="text1"/>
        </w:rPr>
        <w:t xml:space="preserve"> to those with special educational needs which stands at </w:t>
      </w:r>
      <w:r w:rsidR="23ED9F69" w:rsidRPr="0054056E">
        <w:rPr>
          <w:rFonts w:ascii="Arial" w:eastAsia="Arial" w:hAnsi="Arial" w:cs="Arial"/>
          <w:color w:val="000000" w:themeColor="text1"/>
        </w:rPr>
        <w:t>96.3%.</w:t>
      </w:r>
    </w:p>
    <w:p w14:paraId="685711A9" w14:textId="4378E984" w:rsidR="15EFA30C" w:rsidRPr="0054056E" w:rsidRDefault="15EFA30C" w:rsidP="007542A2">
      <w:pPr>
        <w:pStyle w:val="ListParagraph"/>
        <w:numPr>
          <w:ilvl w:val="0"/>
          <w:numId w:val="19"/>
        </w:numPr>
        <w:rPr>
          <w:rFonts w:ascii="Arial" w:hAnsi="Arial" w:cs="Arial"/>
          <w:color w:val="000000" w:themeColor="text1"/>
        </w:rPr>
      </w:pPr>
      <w:r w:rsidRPr="0054056E">
        <w:rPr>
          <w:rFonts w:ascii="Arial" w:eastAsia="Arial" w:hAnsi="Arial" w:cs="Arial"/>
          <w:color w:val="000000" w:themeColor="text1"/>
        </w:rPr>
        <w:t>Only 4 students reported being a looked after child, compared to 457 who reported not being looked after. Again, there is no data recorded for 253 respondents which means the actual numbers may vary.</w:t>
      </w:r>
    </w:p>
    <w:p w14:paraId="69CD866F" w14:textId="6C414582" w:rsidR="5A474CAE" w:rsidRPr="00CA0039" w:rsidRDefault="41E4F733" w:rsidP="007542A2">
      <w:pPr>
        <w:pStyle w:val="ListParagraph"/>
        <w:numPr>
          <w:ilvl w:val="1"/>
          <w:numId w:val="19"/>
        </w:numPr>
        <w:rPr>
          <w:rFonts w:ascii="Arial" w:hAnsi="Arial" w:cs="Arial"/>
          <w:color w:val="000000" w:themeColor="text1"/>
        </w:rPr>
      </w:pPr>
      <w:r w:rsidRPr="0054056E">
        <w:rPr>
          <w:rFonts w:ascii="Arial" w:eastAsia="Arial" w:hAnsi="Arial" w:cs="Arial"/>
          <w:color w:val="000000" w:themeColor="text1"/>
        </w:rPr>
        <w:t>However, all 4 learners who did report being looked after responded positively to enjoying their overall time at college.</w:t>
      </w:r>
    </w:p>
    <w:p w14:paraId="6E34E617" w14:textId="59BDBCE4" w:rsidR="74BD5346" w:rsidRPr="0054056E" w:rsidRDefault="23E71638" w:rsidP="006E70F1">
      <w:pPr>
        <w:pStyle w:val="Heading2"/>
      </w:pPr>
      <w:bookmarkStart w:id="17" w:name="_Toc2058932043"/>
      <w:r>
        <w:t xml:space="preserve">10. </w:t>
      </w:r>
      <w:r w:rsidR="4BE6BD1C">
        <w:t xml:space="preserve">Attendance Data </w:t>
      </w:r>
      <w:bookmarkEnd w:id="17"/>
    </w:p>
    <w:p w14:paraId="44222628" w14:textId="6EE301FC" w:rsidR="74BD5346" w:rsidRPr="0054056E" w:rsidRDefault="682BC8E0" w:rsidP="1449B221">
      <w:pPr>
        <w:rPr>
          <w:rFonts w:ascii="Arial" w:hAnsi="Arial" w:cs="Arial"/>
        </w:rPr>
      </w:pPr>
      <w:r w:rsidRPr="0054056E">
        <w:rPr>
          <w:rFonts w:ascii="Arial" w:hAnsi="Arial" w:cs="Arial"/>
        </w:rPr>
        <w:t xml:space="preserve">The overall </w:t>
      </w:r>
      <w:r w:rsidR="5467C5AD" w:rsidRPr="0054056E">
        <w:rPr>
          <w:rFonts w:ascii="Arial" w:hAnsi="Arial" w:cs="Arial"/>
        </w:rPr>
        <w:t>percentage</w:t>
      </w:r>
      <w:r w:rsidRPr="0054056E">
        <w:rPr>
          <w:rFonts w:ascii="Arial" w:hAnsi="Arial" w:cs="Arial"/>
        </w:rPr>
        <w:t xml:space="preserve"> of student</w:t>
      </w:r>
      <w:r w:rsidR="6211C434" w:rsidRPr="0054056E">
        <w:rPr>
          <w:rFonts w:ascii="Arial" w:hAnsi="Arial" w:cs="Arial"/>
        </w:rPr>
        <w:t xml:space="preserve"> attendance for the previous academic year</w:t>
      </w:r>
      <w:r w:rsidRPr="0054056E">
        <w:rPr>
          <w:rFonts w:ascii="Arial" w:hAnsi="Arial" w:cs="Arial"/>
        </w:rPr>
        <w:t xml:space="preserve"> is 8</w:t>
      </w:r>
      <w:r w:rsidR="0C5B2601" w:rsidRPr="0054056E">
        <w:rPr>
          <w:rFonts w:ascii="Arial" w:hAnsi="Arial" w:cs="Arial"/>
        </w:rPr>
        <w:t>6</w:t>
      </w:r>
      <w:r w:rsidR="7FB38289" w:rsidRPr="0054056E">
        <w:rPr>
          <w:rFonts w:ascii="Arial" w:hAnsi="Arial" w:cs="Arial"/>
        </w:rPr>
        <w:t>.</w:t>
      </w:r>
      <w:r w:rsidR="475F18FA" w:rsidRPr="0054056E">
        <w:rPr>
          <w:rFonts w:ascii="Arial" w:hAnsi="Arial" w:cs="Arial"/>
        </w:rPr>
        <w:t>3</w:t>
      </w:r>
      <w:r w:rsidR="7FB38289" w:rsidRPr="0054056E">
        <w:rPr>
          <w:rFonts w:ascii="Arial" w:hAnsi="Arial" w:cs="Arial"/>
        </w:rPr>
        <w:t>%</w:t>
      </w:r>
    </w:p>
    <w:p w14:paraId="68E028A0" w14:textId="5D73B980" w:rsidR="74BD5346" w:rsidRPr="0054056E" w:rsidRDefault="4075FDB4" w:rsidP="1449B221">
      <w:pPr>
        <w:rPr>
          <w:rFonts w:ascii="Arial" w:hAnsi="Arial" w:cs="Arial"/>
        </w:rPr>
      </w:pPr>
      <w:r w:rsidRPr="0054056E">
        <w:rPr>
          <w:rFonts w:ascii="Arial" w:hAnsi="Arial" w:cs="Arial"/>
          <w:i/>
          <w:iCs/>
        </w:rPr>
        <w:t xml:space="preserve">Graph 1: </w:t>
      </w:r>
      <w:r w:rsidR="006E70F1">
        <w:rPr>
          <w:rFonts w:ascii="Arial" w:hAnsi="Arial" w:cs="Arial"/>
          <w:i/>
          <w:iCs/>
        </w:rPr>
        <w:t>A</w:t>
      </w:r>
      <w:r w:rsidRPr="0054056E">
        <w:rPr>
          <w:rFonts w:ascii="Arial" w:hAnsi="Arial" w:cs="Arial"/>
          <w:i/>
          <w:iCs/>
        </w:rPr>
        <w:t xml:space="preserve">ttendance by equality characteristic </w:t>
      </w:r>
    </w:p>
    <w:p w14:paraId="60DA891D" w14:textId="19EC4363" w:rsidR="19156445" w:rsidRPr="0054056E" w:rsidRDefault="006E70F1" w:rsidP="19156445">
      <w:pPr>
        <w:rPr>
          <w:rFonts w:ascii="Arial" w:eastAsia="Arial" w:hAnsi="Arial" w:cs="Arial"/>
          <w:color w:val="000000" w:themeColor="text1"/>
        </w:rPr>
      </w:pPr>
      <w:r>
        <w:rPr>
          <w:noProof/>
        </w:rPr>
        <w:drawing>
          <wp:inline distT="0" distB="0" distL="0" distR="0" wp14:anchorId="17E1F0B4" wp14:editId="205CBF7A">
            <wp:extent cx="4902711" cy="3151772"/>
            <wp:effectExtent l="0" t="0" r="0" b="0"/>
            <wp:docPr id="1403023991" name="Picture 1403023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023991"/>
                    <pic:cNvPicPr/>
                  </pic:nvPicPr>
                  <pic:blipFill>
                    <a:blip r:embed="rId13">
                      <a:extLst>
                        <a:ext uri="{28A0092B-C50C-407E-A947-70E740481C1C}">
                          <a14:useLocalDpi xmlns:a14="http://schemas.microsoft.com/office/drawing/2010/main" val="0"/>
                        </a:ext>
                      </a:extLst>
                    </a:blip>
                    <a:srcRect l="31250" t="31851" r="19166" b="11481"/>
                    <a:stretch>
                      <a:fillRect/>
                    </a:stretch>
                  </pic:blipFill>
                  <pic:spPr>
                    <a:xfrm>
                      <a:off x="0" y="0"/>
                      <a:ext cx="4902711" cy="3151772"/>
                    </a:xfrm>
                    <a:prstGeom prst="rect">
                      <a:avLst/>
                    </a:prstGeom>
                  </pic:spPr>
                </pic:pic>
              </a:graphicData>
            </a:graphic>
          </wp:inline>
        </w:drawing>
      </w:r>
    </w:p>
    <w:p w14:paraId="0CDEA989" w14:textId="4959CF3E" w:rsidR="4D5C9C89" w:rsidRPr="0054056E" w:rsidRDefault="4D5C9C89" w:rsidP="19156445">
      <w:pPr>
        <w:rPr>
          <w:rFonts w:ascii="Arial" w:hAnsi="Arial" w:cs="Arial"/>
        </w:rPr>
      </w:pPr>
    </w:p>
    <w:p w14:paraId="615E5FD8" w14:textId="66CF0562" w:rsidR="74BD5346" w:rsidRPr="0054056E" w:rsidRDefault="0387433E" w:rsidP="007542A2">
      <w:pPr>
        <w:pStyle w:val="ListParagraph"/>
        <w:numPr>
          <w:ilvl w:val="0"/>
          <w:numId w:val="26"/>
        </w:numPr>
        <w:rPr>
          <w:rFonts w:ascii="Arial" w:eastAsiaTheme="minorEastAsia" w:hAnsi="Arial" w:cs="Arial"/>
          <w:color w:val="000000" w:themeColor="text1"/>
        </w:rPr>
      </w:pPr>
      <w:r w:rsidRPr="0054056E">
        <w:rPr>
          <w:rFonts w:ascii="Arial" w:eastAsiaTheme="minorEastAsia" w:hAnsi="Arial" w:cs="Arial"/>
          <w:color w:val="000000" w:themeColor="text1"/>
        </w:rPr>
        <w:t xml:space="preserve">Biggest characteristic gaps for learners looked after / care leavers and </w:t>
      </w:r>
      <w:r w:rsidR="14B7A48B" w:rsidRPr="0054056E">
        <w:rPr>
          <w:rFonts w:ascii="Arial" w:eastAsiaTheme="minorEastAsia" w:hAnsi="Arial" w:cs="Arial"/>
          <w:color w:val="000000" w:themeColor="text1"/>
        </w:rPr>
        <w:t xml:space="preserve">those students who claim Free School Meals. </w:t>
      </w:r>
    </w:p>
    <w:p w14:paraId="3D80A979" w14:textId="1310EA80" w:rsidR="74BD5346" w:rsidRPr="0054056E" w:rsidRDefault="14B7A48B" w:rsidP="007542A2">
      <w:pPr>
        <w:pStyle w:val="ListParagraph"/>
        <w:numPr>
          <w:ilvl w:val="0"/>
          <w:numId w:val="26"/>
        </w:numPr>
        <w:rPr>
          <w:rFonts w:ascii="Arial" w:eastAsiaTheme="minorEastAsia" w:hAnsi="Arial" w:cs="Arial"/>
          <w:color w:val="000000" w:themeColor="text1"/>
        </w:rPr>
      </w:pPr>
      <w:r w:rsidRPr="0054056E">
        <w:rPr>
          <w:rFonts w:ascii="Arial" w:eastAsiaTheme="minorEastAsia" w:hAnsi="Arial" w:cs="Arial"/>
        </w:rPr>
        <w:t xml:space="preserve">Male students have a lower attendance than the average and in comparison to their female </w:t>
      </w:r>
      <w:r w:rsidR="59C461C2" w:rsidRPr="0054056E">
        <w:rPr>
          <w:rFonts w:ascii="Arial" w:eastAsiaTheme="minorEastAsia" w:hAnsi="Arial" w:cs="Arial"/>
        </w:rPr>
        <w:t>peers</w:t>
      </w:r>
      <w:r w:rsidRPr="0054056E">
        <w:rPr>
          <w:rFonts w:ascii="Arial" w:eastAsiaTheme="minorEastAsia" w:hAnsi="Arial" w:cs="Arial"/>
        </w:rPr>
        <w:t xml:space="preserve">. </w:t>
      </w:r>
    </w:p>
    <w:p w14:paraId="7E34C8B4" w14:textId="06214306" w:rsidR="74BD5346" w:rsidRPr="0054056E" w:rsidRDefault="36EB39CB" w:rsidP="007542A2">
      <w:pPr>
        <w:pStyle w:val="ListParagraph"/>
        <w:numPr>
          <w:ilvl w:val="0"/>
          <w:numId w:val="26"/>
        </w:numPr>
        <w:rPr>
          <w:rFonts w:ascii="Arial" w:hAnsi="Arial" w:cs="Arial"/>
          <w:color w:val="000000" w:themeColor="text1"/>
        </w:rPr>
      </w:pPr>
      <w:r w:rsidRPr="0054056E">
        <w:rPr>
          <w:rFonts w:ascii="Arial" w:eastAsiaTheme="minorEastAsia" w:hAnsi="Arial" w:cs="Arial"/>
        </w:rPr>
        <w:t xml:space="preserve">Young parents and care leavers </w:t>
      </w:r>
      <w:r w:rsidR="41D9B64B" w:rsidRPr="0054056E">
        <w:rPr>
          <w:rFonts w:ascii="Arial" w:eastAsiaTheme="minorEastAsia" w:hAnsi="Arial" w:cs="Arial"/>
        </w:rPr>
        <w:t xml:space="preserve">have a lower attendance than the college average. </w:t>
      </w:r>
    </w:p>
    <w:p w14:paraId="228559A6" w14:textId="112083D9" w:rsidR="74BD5346" w:rsidRPr="0054056E" w:rsidRDefault="0C5B2601" w:rsidP="19156445">
      <w:pPr>
        <w:rPr>
          <w:rFonts w:ascii="Arial" w:eastAsia="MS Gothic" w:hAnsi="Arial" w:cs="Arial"/>
          <w:color w:val="2F5496" w:themeColor="accent1" w:themeShade="BF"/>
          <w:sz w:val="26"/>
          <w:szCs w:val="26"/>
        </w:rPr>
      </w:pPr>
      <w:r w:rsidRPr="0054056E">
        <w:rPr>
          <w:rFonts w:ascii="Arial" w:hAnsi="Arial" w:cs="Arial"/>
        </w:rPr>
        <w:t xml:space="preserve"> </w:t>
      </w:r>
      <w:r w:rsidR="23A5F6DF" w:rsidRPr="0054056E">
        <w:rPr>
          <w:rFonts w:ascii="Arial" w:eastAsia="MS Gothic" w:hAnsi="Arial" w:cs="Arial"/>
          <w:color w:val="2F5496" w:themeColor="accent1" w:themeShade="BF"/>
          <w:sz w:val="26"/>
          <w:szCs w:val="26"/>
        </w:rPr>
        <w:t xml:space="preserve">Our staff </w:t>
      </w:r>
    </w:p>
    <w:p w14:paraId="0A7FE2AC" w14:textId="46CE111F" w:rsidR="74BD5346" w:rsidRPr="0054056E" w:rsidRDefault="4BAC077E" w:rsidP="006E70F1">
      <w:pPr>
        <w:pStyle w:val="Heading2"/>
        <w:rPr>
          <w:rFonts w:eastAsia="MS Gothic"/>
        </w:rPr>
      </w:pPr>
      <w:bookmarkStart w:id="18" w:name="_Toc1678569076"/>
      <w:r>
        <w:t xml:space="preserve">11. </w:t>
      </w:r>
      <w:r w:rsidR="4BE6BD1C">
        <w:t xml:space="preserve">Staff Data </w:t>
      </w:r>
      <w:bookmarkEnd w:id="18"/>
    </w:p>
    <w:p w14:paraId="57568D33" w14:textId="3F1E1238" w:rsidR="6FCBF5A8" w:rsidRPr="0054056E" w:rsidRDefault="18AA0F58" w:rsidP="1449B221">
      <w:pPr>
        <w:rPr>
          <w:rFonts w:ascii="Arial" w:hAnsi="Arial" w:cs="Arial"/>
          <w:b/>
          <w:bCs/>
        </w:rPr>
      </w:pPr>
      <w:r w:rsidRPr="0054056E">
        <w:rPr>
          <w:rFonts w:ascii="Arial" w:hAnsi="Arial" w:cs="Arial"/>
          <w:i/>
          <w:iCs/>
        </w:rPr>
        <w:t>Table 1</w:t>
      </w:r>
      <w:r w:rsidR="51ABC108" w:rsidRPr="0054056E">
        <w:rPr>
          <w:rFonts w:ascii="Arial" w:hAnsi="Arial" w:cs="Arial"/>
          <w:i/>
          <w:iCs/>
        </w:rPr>
        <w:t>4</w:t>
      </w:r>
      <w:r w:rsidRPr="0054056E">
        <w:rPr>
          <w:rFonts w:ascii="Arial" w:hAnsi="Arial" w:cs="Arial"/>
          <w:i/>
          <w:iCs/>
        </w:rPr>
        <w:t xml:space="preserve">: Staffing Data compared to local average </w:t>
      </w:r>
    </w:p>
    <w:tbl>
      <w:tblPr>
        <w:tblStyle w:val="TableGrid"/>
        <w:tblW w:w="0" w:type="auto"/>
        <w:tblLayout w:type="fixed"/>
        <w:tblLook w:val="06A0" w:firstRow="1" w:lastRow="0" w:firstColumn="1" w:lastColumn="0" w:noHBand="1" w:noVBand="1"/>
      </w:tblPr>
      <w:tblGrid>
        <w:gridCol w:w="1560"/>
        <w:gridCol w:w="1560"/>
        <w:gridCol w:w="1560"/>
        <w:gridCol w:w="1560"/>
        <w:gridCol w:w="1560"/>
        <w:gridCol w:w="1560"/>
      </w:tblGrid>
      <w:tr w:rsidR="1449B221" w:rsidRPr="0054056E" w14:paraId="4821F101" w14:textId="77777777" w:rsidTr="227D3938">
        <w:tc>
          <w:tcPr>
            <w:tcW w:w="1560" w:type="dxa"/>
            <w:shd w:val="clear" w:color="auto" w:fill="D9D9D9" w:themeFill="background1" w:themeFillShade="D9"/>
          </w:tcPr>
          <w:p w14:paraId="2CE52A64" w14:textId="768AA015" w:rsidR="1449B221" w:rsidRPr="0054056E" w:rsidRDefault="1449B221" w:rsidP="1449B221">
            <w:pPr>
              <w:rPr>
                <w:rFonts w:ascii="Arial" w:hAnsi="Arial" w:cs="Arial"/>
                <w:b/>
                <w:bCs/>
              </w:rPr>
            </w:pPr>
          </w:p>
        </w:tc>
        <w:tc>
          <w:tcPr>
            <w:tcW w:w="1560" w:type="dxa"/>
            <w:shd w:val="clear" w:color="auto" w:fill="D9D9D9" w:themeFill="background1" w:themeFillShade="D9"/>
          </w:tcPr>
          <w:p w14:paraId="035C3913" w14:textId="2BDF7E6E" w:rsidR="504FC3AE" w:rsidRPr="0054056E" w:rsidRDefault="0A69AB9F" w:rsidP="1449B221">
            <w:pPr>
              <w:rPr>
                <w:rFonts w:ascii="Arial" w:hAnsi="Arial" w:cs="Arial"/>
                <w:b/>
                <w:bCs/>
              </w:rPr>
            </w:pPr>
            <w:r w:rsidRPr="0054056E">
              <w:rPr>
                <w:rFonts w:ascii="Arial" w:hAnsi="Arial" w:cs="Arial"/>
                <w:b/>
                <w:bCs/>
              </w:rPr>
              <w:t>F</w:t>
            </w:r>
            <w:r w:rsidR="32F992E2" w:rsidRPr="0054056E">
              <w:rPr>
                <w:rFonts w:ascii="Arial" w:hAnsi="Arial" w:cs="Arial"/>
                <w:b/>
                <w:bCs/>
              </w:rPr>
              <w:t>e</w:t>
            </w:r>
            <w:r w:rsidRPr="0054056E">
              <w:rPr>
                <w:rFonts w:ascii="Arial" w:hAnsi="Arial" w:cs="Arial"/>
                <w:b/>
                <w:bCs/>
              </w:rPr>
              <w:t>male</w:t>
            </w:r>
          </w:p>
        </w:tc>
        <w:tc>
          <w:tcPr>
            <w:tcW w:w="1560" w:type="dxa"/>
            <w:shd w:val="clear" w:color="auto" w:fill="D9D9D9" w:themeFill="background1" w:themeFillShade="D9"/>
          </w:tcPr>
          <w:p w14:paraId="4DC1247F" w14:textId="3DC68E83" w:rsidR="504FC3AE" w:rsidRPr="0054056E" w:rsidRDefault="0A69AB9F" w:rsidP="1449B221">
            <w:pPr>
              <w:rPr>
                <w:rFonts w:ascii="Arial" w:hAnsi="Arial" w:cs="Arial"/>
                <w:b/>
                <w:bCs/>
              </w:rPr>
            </w:pPr>
            <w:r w:rsidRPr="0054056E">
              <w:rPr>
                <w:rFonts w:ascii="Arial" w:hAnsi="Arial" w:cs="Arial"/>
                <w:b/>
                <w:bCs/>
              </w:rPr>
              <w:t>Male</w:t>
            </w:r>
          </w:p>
        </w:tc>
        <w:tc>
          <w:tcPr>
            <w:tcW w:w="1560" w:type="dxa"/>
            <w:shd w:val="clear" w:color="auto" w:fill="D9D9D9" w:themeFill="background1" w:themeFillShade="D9"/>
          </w:tcPr>
          <w:p w14:paraId="5DC66740" w14:textId="47B69B58" w:rsidR="504FC3AE" w:rsidRPr="0054056E" w:rsidRDefault="3F3E3E35" w:rsidP="21831BEC">
            <w:pPr>
              <w:spacing w:line="259" w:lineRule="auto"/>
              <w:rPr>
                <w:rFonts w:ascii="Arial" w:hAnsi="Arial" w:cs="Arial"/>
                <w:b/>
                <w:bCs/>
              </w:rPr>
            </w:pPr>
            <w:r w:rsidRPr="0054056E">
              <w:rPr>
                <w:rFonts w:ascii="Arial" w:hAnsi="Arial" w:cs="Arial"/>
                <w:b/>
                <w:bCs/>
              </w:rPr>
              <w:t>Minority Ethnic Groups</w:t>
            </w:r>
          </w:p>
        </w:tc>
        <w:tc>
          <w:tcPr>
            <w:tcW w:w="1560" w:type="dxa"/>
            <w:shd w:val="clear" w:color="auto" w:fill="D9D9D9" w:themeFill="background1" w:themeFillShade="D9"/>
          </w:tcPr>
          <w:p w14:paraId="470648AE" w14:textId="1ECBD57A" w:rsidR="504FC3AE" w:rsidRPr="0054056E" w:rsidRDefault="0A69AB9F" w:rsidP="1449B221">
            <w:pPr>
              <w:rPr>
                <w:rFonts w:ascii="Arial" w:hAnsi="Arial" w:cs="Arial"/>
                <w:b/>
                <w:bCs/>
              </w:rPr>
            </w:pPr>
            <w:r w:rsidRPr="0054056E">
              <w:rPr>
                <w:rFonts w:ascii="Arial" w:hAnsi="Arial" w:cs="Arial"/>
                <w:b/>
                <w:bCs/>
              </w:rPr>
              <w:t xml:space="preserve">White British </w:t>
            </w:r>
          </w:p>
        </w:tc>
        <w:tc>
          <w:tcPr>
            <w:tcW w:w="1560" w:type="dxa"/>
            <w:shd w:val="clear" w:color="auto" w:fill="D9D9D9" w:themeFill="background1" w:themeFillShade="D9"/>
          </w:tcPr>
          <w:p w14:paraId="4E14A9AA" w14:textId="09722139" w:rsidR="504FC3AE" w:rsidRPr="0054056E" w:rsidRDefault="0A69AB9F" w:rsidP="1449B221">
            <w:pPr>
              <w:rPr>
                <w:rFonts w:ascii="Arial" w:hAnsi="Arial" w:cs="Arial"/>
                <w:b/>
                <w:bCs/>
              </w:rPr>
            </w:pPr>
            <w:r w:rsidRPr="0054056E">
              <w:rPr>
                <w:rFonts w:ascii="Arial" w:hAnsi="Arial" w:cs="Arial"/>
                <w:b/>
                <w:bCs/>
              </w:rPr>
              <w:t xml:space="preserve">Declared Disability </w:t>
            </w:r>
          </w:p>
        </w:tc>
      </w:tr>
      <w:tr w:rsidR="1449B221" w:rsidRPr="0054056E" w14:paraId="5CA6AFCF" w14:textId="77777777" w:rsidTr="227D3938">
        <w:tc>
          <w:tcPr>
            <w:tcW w:w="1560" w:type="dxa"/>
            <w:shd w:val="clear" w:color="auto" w:fill="D9D9D9" w:themeFill="background1" w:themeFillShade="D9"/>
          </w:tcPr>
          <w:p w14:paraId="2F523F4D" w14:textId="35B5DB34" w:rsidR="504FC3AE" w:rsidRPr="0054056E" w:rsidRDefault="6ECFBF7B" w:rsidP="1449B221">
            <w:pPr>
              <w:rPr>
                <w:rFonts w:ascii="Arial" w:hAnsi="Arial" w:cs="Arial"/>
                <w:b/>
                <w:bCs/>
              </w:rPr>
            </w:pPr>
            <w:r w:rsidRPr="0054056E">
              <w:rPr>
                <w:rFonts w:ascii="Arial" w:hAnsi="Arial" w:cs="Arial"/>
                <w:b/>
                <w:bCs/>
              </w:rPr>
              <w:t>Keighley</w:t>
            </w:r>
            <w:r w:rsidR="33B485C7" w:rsidRPr="0054056E">
              <w:rPr>
                <w:rFonts w:ascii="Arial" w:hAnsi="Arial" w:cs="Arial"/>
                <w:b/>
                <w:bCs/>
              </w:rPr>
              <w:t xml:space="preserve"> College</w:t>
            </w:r>
            <w:r w:rsidR="7ACFDC4A" w:rsidRPr="0054056E">
              <w:rPr>
                <w:rFonts w:ascii="Arial" w:hAnsi="Arial" w:cs="Arial"/>
                <w:b/>
                <w:bCs/>
              </w:rPr>
              <w:t xml:space="preserve"> </w:t>
            </w:r>
            <w:r w:rsidR="4061DF1D" w:rsidRPr="0054056E">
              <w:rPr>
                <w:rFonts w:ascii="Arial" w:hAnsi="Arial" w:cs="Arial"/>
                <w:b/>
                <w:bCs/>
              </w:rPr>
              <w:t>20/21</w:t>
            </w:r>
          </w:p>
        </w:tc>
        <w:tc>
          <w:tcPr>
            <w:tcW w:w="1560" w:type="dxa"/>
          </w:tcPr>
          <w:p w14:paraId="4A81C357" w14:textId="647289A7" w:rsidR="2B280C83" w:rsidRPr="0054056E" w:rsidRDefault="3216738C" w:rsidP="1449B221">
            <w:pPr>
              <w:rPr>
                <w:rFonts w:ascii="Arial" w:hAnsi="Arial" w:cs="Arial"/>
              </w:rPr>
            </w:pPr>
            <w:r w:rsidRPr="0054056E">
              <w:rPr>
                <w:rFonts w:ascii="Arial" w:hAnsi="Arial" w:cs="Arial"/>
              </w:rPr>
              <w:t>64.8%</w:t>
            </w:r>
          </w:p>
        </w:tc>
        <w:tc>
          <w:tcPr>
            <w:tcW w:w="1560" w:type="dxa"/>
          </w:tcPr>
          <w:p w14:paraId="4C7EB153" w14:textId="04EC26C3" w:rsidR="2B280C83" w:rsidRPr="0054056E" w:rsidRDefault="3216738C" w:rsidP="5D77FE99">
            <w:pPr>
              <w:rPr>
                <w:rFonts w:ascii="Arial" w:hAnsi="Arial" w:cs="Arial"/>
              </w:rPr>
            </w:pPr>
            <w:r w:rsidRPr="0054056E">
              <w:rPr>
                <w:rFonts w:ascii="Arial" w:hAnsi="Arial" w:cs="Arial"/>
              </w:rPr>
              <w:t>35.2%</w:t>
            </w:r>
          </w:p>
        </w:tc>
        <w:tc>
          <w:tcPr>
            <w:tcW w:w="1560" w:type="dxa"/>
          </w:tcPr>
          <w:p w14:paraId="7D0F47F7" w14:textId="6FF7E605" w:rsidR="2B280C83" w:rsidRPr="0054056E" w:rsidRDefault="3216738C" w:rsidP="1449B221">
            <w:pPr>
              <w:rPr>
                <w:rFonts w:ascii="Arial" w:hAnsi="Arial" w:cs="Arial"/>
              </w:rPr>
            </w:pPr>
            <w:r w:rsidRPr="0054056E">
              <w:rPr>
                <w:rFonts w:ascii="Arial" w:hAnsi="Arial" w:cs="Arial"/>
              </w:rPr>
              <w:t>9.4%</w:t>
            </w:r>
          </w:p>
        </w:tc>
        <w:tc>
          <w:tcPr>
            <w:tcW w:w="1560" w:type="dxa"/>
          </w:tcPr>
          <w:p w14:paraId="5ABD6745" w14:textId="7A69ED8B" w:rsidR="2B280C83" w:rsidRPr="0054056E" w:rsidRDefault="3216738C" w:rsidP="1449B221">
            <w:pPr>
              <w:rPr>
                <w:rFonts w:ascii="Arial" w:hAnsi="Arial" w:cs="Arial"/>
              </w:rPr>
            </w:pPr>
            <w:r w:rsidRPr="0054056E">
              <w:rPr>
                <w:rFonts w:ascii="Arial" w:hAnsi="Arial" w:cs="Arial"/>
              </w:rPr>
              <w:t>57.9%</w:t>
            </w:r>
          </w:p>
          <w:p w14:paraId="38006F13" w14:textId="7BCEA390" w:rsidR="2B280C83" w:rsidRPr="0054056E" w:rsidRDefault="2B280C83" w:rsidP="1449B221">
            <w:pPr>
              <w:rPr>
                <w:rFonts w:ascii="Arial" w:hAnsi="Arial" w:cs="Arial"/>
              </w:rPr>
            </w:pPr>
          </w:p>
        </w:tc>
        <w:tc>
          <w:tcPr>
            <w:tcW w:w="1560" w:type="dxa"/>
          </w:tcPr>
          <w:p w14:paraId="55954B21" w14:textId="34EE6640" w:rsidR="2B280C83" w:rsidRPr="0054056E" w:rsidRDefault="3216738C" w:rsidP="19156445">
            <w:pPr>
              <w:rPr>
                <w:rFonts w:ascii="Arial" w:hAnsi="Arial" w:cs="Arial"/>
              </w:rPr>
            </w:pPr>
            <w:r w:rsidRPr="0054056E">
              <w:rPr>
                <w:rFonts w:ascii="Arial" w:hAnsi="Arial" w:cs="Arial"/>
              </w:rPr>
              <w:t>5.0%</w:t>
            </w:r>
          </w:p>
        </w:tc>
      </w:tr>
      <w:tr w:rsidR="19156445" w:rsidRPr="0054056E" w14:paraId="02466C42" w14:textId="77777777" w:rsidTr="227D3938">
        <w:tc>
          <w:tcPr>
            <w:tcW w:w="1560" w:type="dxa"/>
            <w:shd w:val="clear" w:color="auto" w:fill="D9D9D9" w:themeFill="background1" w:themeFillShade="D9"/>
          </w:tcPr>
          <w:p w14:paraId="51E8C25C" w14:textId="074E4F79" w:rsidR="1C34832C" w:rsidRPr="0054056E" w:rsidRDefault="3C0A1442" w:rsidP="19156445">
            <w:pPr>
              <w:rPr>
                <w:rFonts w:ascii="Arial" w:hAnsi="Arial" w:cs="Arial"/>
                <w:b/>
                <w:bCs/>
              </w:rPr>
            </w:pPr>
            <w:r w:rsidRPr="0054056E">
              <w:rPr>
                <w:rFonts w:ascii="Arial" w:hAnsi="Arial" w:cs="Arial"/>
                <w:b/>
                <w:bCs/>
              </w:rPr>
              <w:t>Keighley</w:t>
            </w:r>
            <w:r w:rsidR="3EE89C42" w:rsidRPr="0054056E">
              <w:rPr>
                <w:rFonts w:ascii="Arial" w:hAnsi="Arial" w:cs="Arial"/>
                <w:b/>
                <w:bCs/>
              </w:rPr>
              <w:t xml:space="preserve"> College 19/20</w:t>
            </w:r>
          </w:p>
        </w:tc>
        <w:tc>
          <w:tcPr>
            <w:tcW w:w="1560" w:type="dxa"/>
          </w:tcPr>
          <w:p w14:paraId="52667644" w14:textId="5337AFA9" w:rsidR="05D9961A" w:rsidRPr="0054056E" w:rsidRDefault="461D62C7" w:rsidP="19156445">
            <w:pPr>
              <w:rPr>
                <w:rFonts w:ascii="Arial" w:hAnsi="Arial" w:cs="Arial"/>
              </w:rPr>
            </w:pPr>
            <w:r w:rsidRPr="0054056E">
              <w:rPr>
                <w:rFonts w:ascii="Arial" w:hAnsi="Arial" w:cs="Arial"/>
              </w:rPr>
              <w:t>65.0%</w:t>
            </w:r>
          </w:p>
        </w:tc>
        <w:tc>
          <w:tcPr>
            <w:tcW w:w="1560" w:type="dxa"/>
          </w:tcPr>
          <w:p w14:paraId="0FBD4C46" w14:textId="36ED6376" w:rsidR="05D9961A" w:rsidRPr="0054056E" w:rsidRDefault="461D62C7" w:rsidP="19156445">
            <w:pPr>
              <w:rPr>
                <w:rFonts w:ascii="Arial" w:hAnsi="Arial" w:cs="Arial"/>
              </w:rPr>
            </w:pPr>
            <w:r w:rsidRPr="0054056E">
              <w:rPr>
                <w:rFonts w:ascii="Arial" w:hAnsi="Arial" w:cs="Arial"/>
              </w:rPr>
              <w:t>35.0%</w:t>
            </w:r>
          </w:p>
        </w:tc>
        <w:tc>
          <w:tcPr>
            <w:tcW w:w="1560" w:type="dxa"/>
          </w:tcPr>
          <w:p w14:paraId="04E3F30B" w14:textId="61BEDD42" w:rsidR="05D9961A" w:rsidRPr="0054056E" w:rsidRDefault="461D62C7" w:rsidP="19156445">
            <w:pPr>
              <w:rPr>
                <w:rFonts w:ascii="Arial" w:hAnsi="Arial" w:cs="Arial"/>
              </w:rPr>
            </w:pPr>
            <w:r w:rsidRPr="0054056E">
              <w:rPr>
                <w:rFonts w:ascii="Arial" w:hAnsi="Arial" w:cs="Arial"/>
              </w:rPr>
              <w:t>13.0%</w:t>
            </w:r>
          </w:p>
        </w:tc>
        <w:tc>
          <w:tcPr>
            <w:tcW w:w="1560" w:type="dxa"/>
          </w:tcPr>
          <w:p w14:paraId="5A153943" w14:textId="0F1BDC64" w:rsidR="05D9961A" w:rsidRPr="0054056E" w:rsidRDefault="461D62C7" w:rsidP="19156445">
            <w:pPr>
              <w:rPr>
                <w:rFonts w:ascii="Arial" w:hAnsi="Arial" w:cs="Arial"/>
              </w:rPr>
            </w:pPr>
            <w:r w:rsidRPr="0054056E">
              <w:rPr>
                <w:rFonts w:ascii="Arial" w:hAnsi="Arial" w:cs="Arial"/>
              </w:rPr>
              <w:t>68.0%</w:t>
            </w:r>
          </w:p>
        </w:tc>
        <w:tc>
          <w:tcPr>
            <w:tcW w:w="1560" w:type="dxa"/>
          </w:tcPr>
          <w:p w14:paraId="080FDF03" w14:textId="527EB88C" w:rsidR="05D9961A" w:rsidRPr="0054056E" w:rsidRDefault="461D62C7" w:rsidP="19156445">
            <w:pPr>
              <w:rPr>
                <w:rFonts w:ascii="Arial" w:hAnsi="Arial" w:cs="Arial"/>
              </w:rPr>
            </w:pPr>
            <w:r w:rsidRPr="0054056E">
              <w:rPr>
                <w:rFonts w:ascii="Arial" w:hAnsi="Arial" w:cs="Arial"/>
              </w:rPr>
              <w:t>6.0%</w:t>
            </w:r>
          </w:p>
        </w:tc>
      </w:tr>
      <w:tr w:rsidR="1449B221" w:rsidRPr="0054056E" w14:paraId="4DC349B2" w14:textId="77777777" w:rsidTr="227D3938">
        <w:tc>
          <w:tcPr>
            <w:tcW w:w="1560" w:type="dxa"/>
            <w:shd w:val="clear" w:color="auto" w:fill="D9D9D9" w:themeFill="background1" w:themeFillShade="D9"/>
          </w:tcPr>
          <w:p w14:paraId="00C0C0DB" w14:textId="163C7BED" w:rsidR="504FC3AE" w:rsidRPr="0054056E" w:rsidRDefault="461D62C7" w:rsidP="1449B221">
            <w:pPr>
              <w:rPr>
                <w:rFonts w:ascii="Arial" w:hAnsi="Arial" w:cs="Arial"/>
                <w:b/>
                <w:bCs/>
              </w:rPr>
            </w:pPr>
            <w:r w:rsidRPr="0054056E">
              <w:rPr>
                <w:rFonts w:ascii="Arial" w:hAnsi="Arial" w:cs="Arial"/>
                <w:b/>
                <w:bCs/>
              </w:rPr>
              <w:t xml:space="preserve">Bradford </w:t>
            </w:r>
            <w:r w:rsidR="7ACFDC4A" w:rsidRPr="0054056E">
              <w:rPr>
                <w:rFonts w:ascii="Arial" w:hAnsi="Arial" w:cs="Arial"/>
                <w:b/>
                <w:bCs/>
              </w:rPr>
              <w:t xml:space="preserve">Population </w:t>
            </w:r>
          </w:p>
        </w:tc>
        <w:tc>
          <w:tcPr>
            <w:tcW w:w="1560" w:type="dxa"/>
          </w:tcPr>
          <w:p w14:paraId="62267E6F" w14:textId="1C2E4D63" w:rsidR="504FC3AE" w:rsidRPr="0054056E" w:rsidRDefault="17C049FF" w:rsidP="1449B221">
            <w:pPr>
              <w:rPr>
                <w:rFonts w:ascii="Arial" w:hAnsi="Arial" w:cs="Arial"/>
              </w:rPr>
            </w:pPr>
            <w:r w:rsidRPr="0054056E">
              <w:rPr>
                <w:rFonts w:ascii="Arial" w:hAnsi="Arial" w:cs="Arial"/>
              </w:rPr>
              <w:t>50.8%</w:t>
            </w:r>
          </w:p>
        </w:tc>
        <w:tc>
          <w:tcPr>
            <w:tcW w:w="1560" w:type="dxa"/>
          </w:tcPr>
          <w:p w14:paraId="1F009AFC" w14:textId="6061E956" w:rsidR="504FC3AE" w:rsidRPr="0054056E" w:rsidRDefault="17C049FF" w:rsidP="1449B221">
            <w:pPr>
              <w:rPr>
                <w:rFonts w:ascii="Arial" w:hAnsi="Arial" w:cs="Arial"/>
              </w:rPr>
            </w:pPr>
            <w:r w:rsidRPr="0054056E">
              <w:rPr>
                <w:rFonts w:ascii="Arial" w:hAnsi="Arial" w:cs="Arial"/>
              </w:rPr>
              <w:t>49.2%</w:t>
            </w:r>
          </w:p>
        </w:tc>
        <w:tc>
          <w:tcPr>
            <w:tcW w:w="1560" w:type="dxa"/>
          </w:tcPr>
          <w:p w14:paraId="6F642324" w14:textId="15870CC8" w:rsidR="504FC3AE" w:rsidRPr="0054056E" w:rsidRDefault="17C049FF" w:rsidP="1449B221">
            <w:pPr>
              <w:rPr>
                <w:rFonts w:ascii="Arial" w:hAnsi="Arial" w:cs="Arial"/>
              </w:rPr>
            </w:pPr>
            <w:r w:rsidRPr="0054056E">
              <w:rPr>
                <w:rFonts w:ascii="Arial" w:hAnsi="Arial" w:cs="Arial"/>
              </w:rPr>
              <w:t>31.7%</w:t>
            </w:r>
          </w:p>
        </w:tc>
        <w:tc>
          <w:tcPr>
            <w:tcW w:w="1560" w:type="dxa"/>
          </w:tcPr>
          <w:p w14:paraId="63E73427" w14:textId="3E6D8266" w:rsidR="504FC3AE" w:rsidRPr="0054056E" w:rsidRDefault="17C049FF" w:rsidP="1449B221">
            <w:pPr>
              <w:rPr>
                <w:rFonts w:ascii="Arial" w:hAnsi="Arial" w:cs="Arial"/>
              </w:rPr>
            </w:pPr>
            <w:r w:rsidRPr="0054056E">
              <w:rPr>
                <w:rFonts w:ascii="Arial" w:hAnsi="Arial" w:cs="Arial"/>
              </w:rPr>
              <w:t>63.9%</w:t>
            </w:r>
          </w:p>
        </w:tc>
        <w:tc>
          <w:tcPr>
            <w:tcW w:w="1560" w:type="dxa"/>
          </w:tcPr>
          <w:p w14:paraId="479FAD96" w14:textId="13744105" w:rsidR="504FC3AE" w:rsidRPr="0054056E" w:rsidRDefault="17C049FF" w:rsidP="1449B221">
            <w:pPr>
              <w:rPr>
                <w:rFonts w:ascii="Arial" w:hAnsi="Arial" w:cs="Arial"/>
              </w:rPr>
            </w:pPr>
            <w:r w:rsidRPr="0054056E">
              <w:rPr>
                <w:rFonts w:ascii="Arial" w:hAnsi="Arial" w:cs="Arial"/>
              </w:rPr>
              <w:t>17.3%</w:t>
            </w:r>
          </w:p>
        </w:tc>
      </w:tr>
      <w:tr w:rsidR="1449B221" w:rsidRPr="0054056E" w14:paraId="50D3AE83" w14:textId="77777777" w:rsidTr="227D3938">
        <w:tc>
          <w:tcPr>
            <w:tcW w:w="1560" w:type="dxa"/>
            <w:shd w:val="clear" w:color="auto" w:fill="D9D9D9" w:themeFill="background1" w:themeFillShade="D9"/>
          </w:tcPr>
          <w:p w14:paraId="2E5D1014" w14:textId="65B918B4" w:rsidR="504FC3AE" w:rsidRPr="0054056E" w:rsidRDefault="504FC3AE" w:rsidP="1449B221">
            <w:pPr>
              <w:rPr>
                <w:rFonts w:ascii="Arial" w:hAnsi="Arial" w:cs="Arial"/>
                <w:b/>
                <w:bCs/>
              </w:rPr>
            </w:pPr>
            <w:r w:rsidRPr="0054056E">
              <w:rPr>
                <w:rFonts w:ascii="Arial" w:hAnsi="Arial" w:cs="Arial"/>
                <w:b/>
                <w:bCs/>
              </w:rPr>
              <w:t xml:space="preserve">FE Average </w:t>
            </w:r>
          </w:p>
        </w:tc>
        <w:tc>
          <w:tcPr>
            <w:tcW w:w="1560" w:type="dxa"/>
          </w:tcPr>
          <w:p w14:paraId="6AEFF606" w14:textId="3652768F" w:rsidR="1449B221" w:rsidRPr="0054056E" w:rsidRDefault="01577BEC" w:rsidP="19156445">
            <w:pPr>
              <w:rPr>
                <w:rFonts w:ascii="Arial" w:hAnsi="Arial" w:cs="Arial"/>
              </w:rPr>
            </w:pPr>
            <w:r w:rsidRPr="0054056E">
              <w:rPr>
                <w:rFonts w:ascii="Arial" w:hAnsi="Arial" w:cs="Arial"/>
              </w:rPr>
              <w:t>62.0%</w:t>
            </w:r>
          </w:p>
        </w:tc>
        <w:tc>
          <w:tcPr>
            <w:tcW w:w="1560" w:type="dxa"/>
          </w:tcPr>
          <w:p w14:paraId="4626CA05" w14:textId="2DCFB91B" w:rsidR="1449B221" w:rsidRPr="0054056E" w:rsidRDefault="01577BEC" w:rsidP="19156445">
            <w:pPr>
              <w:rPr>
                <w:rFonts w:ascii="Arial" w:hAnsi="Arial" w:cs="Arial"/>
              </w:rPr>
            </w:pPr>
            <w:r w:rsidRPr="0054056E">
              <w:rPr>
                <w:rFonts w:ascii="Arial" w:hAnsi="Arial" w:cs="Arial"/>
              </w:rPr>
              <w:t>38.0%</w:t>
            </w:r>
          </w:p>
        </w:tc>
        <w:tc>
          <w:tcPr>
            <w:tcW w:w="1560" w:type="dxa"/>
          </w:tcPr>
          <w:p w14:paraId="676C5F97" w14:textId="00EFD96D" w:rsidR="1449B221" w:rsidRPr="0054056E" w:rsidRDefault="01577BEC" w:rsidP="19156445">
            <w:pPr>
              <w:rPr>
                <w:rFonts w:ascii="Arial" w:hAnsi="Arial" w:cs="Arial"/>
              </w:rPr>
            </w:pPr>
            <w:r w:rsidRPr="0054056E">
              <w:rPr>
                <w:rFonts w:ascii="Arial" w:hAnsi="Arial" w:cs="Arial"/>
              </w:rPr>
              <w:t>10-20%</w:t>
            </w:r>
          </w:p>
        </w:tc>
        <w:tc>
          <w:tcPr>
            <w:tcW w:w="1560" w:type="dxa"/>
          </w:tcPr>
          <w:p w14:paraId="4ACF3ED7" w14:textId="758382A2" w:rsidR="1449B221" w:rsidRPr="0054056E" w:rsidRDefault="01577BEC" w:rsidP="19156445">
            <w:pPr>
              <w:rPr>
                <w:rFonts w:ascii="Arial" w:hAnsi="Arial" w:cs="Arial"/>
              </w:rPr>
            </w:pPr>
            <w:r w:rsidRPr="0054056E">
              <w:rPr>
                <w:rFonts w:ascii="Arial" w:hAnsi="Arial" w:cs="Arial"/>
              </w:rPr>
              <w:t>80-90%</w:t>
            </w:r>
          </w:p>
        </w:tc>
        <w:tc>
          <w:tcPr>
            <w:tcW w:w="1560" w:type="dxa"/>
          </w:tcPr>
          <w:p w14:paraId="642F1E93" w14:textId="27D9EC72" w:rsidR="1449B221" w:rsidRPr="0054056E" w:rsidRDefault="01577BEC" w:rsidP="19156445">
            <w:pPr>
              <w:rPr>
                <w:rFonts w:ascii="Arial" w:hAnsi="Arial" w:cs="Arial"/>
              </w:rPr>
            </w:pPr>
            <w:r w:rsidRPr="0054056E">
              <w:rPr>
                <w:rFonts w:ascii="Arial" w:hAnsi="Arial" w:cs="Arial"/>
              </w:rPr>
              <w:t>6.5%</w:t>
            </w:r>
          </w:p>
        </w:tc>
      </w:tr>
    </w:tbl>
    <w:p w14:paraId="24FC2E37" w14:textId="2975A887" w:rsidR="19156445" w:rsidRPr="0054056E" w:rsidRDefault="19156445" w:rsidP="19156445">
      <w:pPr>
        <w:rPr>
          <w:rFonts w:ascii="Arial" w:hAnsi="Arial" w:cs="Arial"/>
        </w:rPr>
      </w:pPr>
    </w:p>
    <w:p w14:paraId="0070FAD1" w14:textId="1413404E" w:rsidR="2FCAC7B4" w:rsidRPr="0054056E" w:rsidRDefault="2FCAC7B4" w:rsidP="5A474CAE">
      <w:pPr>
        <w:pStyle w:val="ListParagraph"/>
        <w:numPr>
          <w:ilvl w:val="0"/>
          <w:numId w:val="4"/>
        </w:numPr>
        <w:rPr>
          <w:rFonts w:ascii="Arial" w:eastAsiaTheme="minorEastAsia" w:hAnsi="Arial" w:cs="Arial"/>
        </w:rPr>
      </w:pPr>
      <w:r w:rsidRPr="0054056E">
        <w:rPr>
          <w:rFonts w:ascii="Arial" w:hAnsi="Arial" w:cs="Arial"/>
        </w:rPr>
        <w:t xml:space="preserve">There is a drop in representation of staff from Minority Ethnic Groups, the staff body is not representative of the student population. </w:t>
      </w:r>
    </w:p>
    <w:p w14:paraId="0E7FF625" w14:textId="73152768" w:rsidR="0F1D3A4D" w:rsidRPr="0054056E" w:rsidRDefault="0F1D3A4D" w:rsidP="5A474CAE">
      <w:pPr>
        <w:pStyle w:val="ListParagraph"/>
        <w:numPr>
          <w:ilvl w:val="0"/>
          <w:numId w:val="4"/>
        </w:numPr>
        <w:rPr>
          <w:rFonts w:ascii="Arial" w:hAnsi="Arial" w:cs="Arial"/>
        </w:rPr>
      </w:pPr>
      <w:r w:rsidRPr="0054056E">
        <w:rPr>
          <w:rFonts w:ascii="Arial" w:hAnsi="Arial" w:cs="Arial"/>
        </w:rPr>
        <w:t xml:space="preserve">The data suggests that there is a lack of disclosure in protected characteristics for staff. </w:t>
      </w:r>
    </w:p>
    <w:p w14:paraId="494D1C4E" w14:textId="4B58F4DE" w:rsidR="3C058940" w:rsidRPr="0054056E" w:rsidRDefault="3C058940" w:rsidP="5A474CAE">
      <w:pPr>
        <w:pStyle w:val="ListParagraph"/>
        <w:numPr>
          <w:ilvl w:val="0"/>
          <w:numId w:val="4"/>
        </w:numPr>
        <w:rPr>
          <w:rFonts w:ascii="Arial" w:hAnsi="Arial" w:cs="Arial"/>
        </w:rPr>
      </w:pPr>
      <w:r w:rsidRPr="0054056E">
        <w:rPr>
          <w:rFonts w:ascii="Arial" w:hAnsi="Arial" w:cs="Arial"/>
        </w:rPr>
        <w:t xml:space="preserve">Staff who have declared a disability has seen a drop in representation and is lower than the city average. </w:t>
      </w:r>
    </w:p>
    <w:p w14:paraId="6E7B121C" w14:textId="6523899B" w:rsidR="40E6ADD0" w:rsidRPr="0054056E" w:rsidRDefault="5794C812" w:rsidP="19156445">
      <w:pPr>
        <w:rPr>
          <w:rFonts w:ascii="Arial" w:eastAsiaTheme="minorEastAsia" w:hAnsi="Arial" w:cs="Arial"/>
          <w:color w:val="000000" w:themeColor="text1"/>
          <w:highlight w:val="yellow"/>
        </w:rPr>
      </w:pPr>
      <w:r w:rsidRPr="0054056E">
        <w:rPr>
          <w:rFonts w:ascii="Arial" w:eastAsiaTheme="minorEastAsia" w:hAnsi="Arial" w:cs="Arial"/>
          <w:i/>
          <w:iCs/>
          <w:color w:val="000000" w:themeColor="text1"/>
        </w:rPr>
        <w:t>Table 1</w:t>
      </w:r>
      <w:r w:rsidR="2569A777" w:rsidRPr="0054056E">
        <w:rPr>
          <w:rFonts w:ascii="Arial" w:eastAsiaTheme="minorEastAsia" w:hAnsi="Arial" w:cs="Arial"/>
          <w:i/>
          <w:iCs/>
          <w:color w:val="000000" w:themeColor="text1"/>
        </w:rPr>
        <w:t>5</w:t>
      </w:r>
      <w:r w:rsidRPr="0054056E">
        <w:rPr>
          <w:rFonts w:ascii="Arial" w:eastAsiaTheme="minorEastAsia" w:hAnsi="Arial" w:cs="Arial"/>
          <w:i/>
          <w:iCs/>
          <w:color w:val="000000" w:themeColor="text1"/>
        </w:rPr>
        <w:t>: Staffing data by contract type</w:t>
      </w:r>
    </w:p>
    <w:tbl>
      <w:tblPr>
        <w:tblStyle w:val="TableGrid"/>
        <w:tblW w:w="9469" w:type="dxa"/>
        <w:tblLayout w:type="fixed"/>
        <w:tblLook w:val="06A0" w:firstRow="1" w:lastRow="0" w:firstColumn="1" w:lastColumn="0" w:noHBand="1" w:noVBand="1"/>
      </w:tblPr>
      <w:tblGrid>
        <w:gridCol w:w="1650"/>
        <w:gridCol w:w="1470"/>
        <w:gridCol w:w="1215"/>
        <w:gridCol w:w="1020"/>
        <w:gridCol w:w="1140"/>
        <w:gridCol w:w="885"/>
        <w:gridCol w:w="870"/>
        <w:gridCol w:w="1219"/>
      </w:tblGrid>
      <w:tr w:rsidR="1449B221" w:rsidRPr="0054056E" w14:paraId="55A38B8F" w14:textId="77777777" w:rsidTr="1170E331">
        <w:tc>
          <w:tcPr>
            <w:tcW w:w="1650" w:type="dxa"/>
            <w:shd w:val="clear" w:color="auto" w:fill="D9D9D9" w:themeFill="background1" w:themeFillShade="D9"/>
          </w:tcPr>
          <w:p w14:paraId="4A3662C2" w14:textId="563D1253" w:rsidR="1449B221" w:rsidRPr="0054056E" w:rsidRDefault="1449B221" w:rsidP="5D77FE99">
            <w:pPr>
              <w:rPr>
                <w:rFonts w:ascii="Arial" w:eastAsiaTheme="minorEastAsia" w:hAnsi="Arial" w:cs="Arial"/>
                <w:b/>
                <w:bCs/>
                <w:i/>
                <w:iCs/>
                <w:color w:val="000000" w:themeColor="text1"/>
              </w:rPr>
            </w:pPr>
          </w:p>
        </w:tc>
        <w:tc>
          <w:tcPr>
            <w:tcW w:w="1470" w:type="dxa"/>
            <w:shd w:val="clear" w:color="auto" w:fill="D9D9D9" w:themeFill="background1" w:themeFillShade="D9"/>
          </w:tcPr>
          <w:p w14:paraId="71BB46FA" w14:textId="77B8B4F6" w:rsidR="2587EF88" w:rsidRPr="0054056E" w:rsidRDefault="4C4AA2D7" w:rsidP="5D77FE99">
            <w:pPr>
              <w:rPr>
                <w:rFonts w:ascii="Arial" w:eastAsiaTheme="minorEastAsia" w:hAnsi="Arial" w:cs="Arial"/>
                <w:b/>
                <w:bCs/>
                <w:color w:val="000000" w:themeColor="text1"/>
              </w:rPr>
            </w:pPr>
            <w:r w:rsidRPr="0054056E">
              <w:rPr>
                <w:rFonts w:ascii="Arial" w:eastAsiaTheme="minorEastAsia" w:hAnsi="Arial" w:cs="Arial"/>
                <w:b/>
                <w:bCs/>
                <w:color w:val="000000" w:themeColor="text1"/>
              </w:rPr>
              <w:t>Headcou</w:t>
            </w:r>
            <w:r w:rsidR="06C2257E" w:rsidRPr="0054056E">
              <w:rPr>
                <w:rFonts w:ascii="Arial" w:eastAsiaTheme="minorEastAsia" w:hAnsi="Arial" w:cs="Arial"/>
                <w:b/>
                <w:bCs/>
                <w:color w:val="000000" w:themeColor="text1"/>
              </w:rPr>
              <w:t>n</w:t>
            </w:r>
            <w:r w:rsidRPr="0054056E">
              <w:rPr>
                <w:rFonts w:ascii="Arial" w:eastAsiaTheme="minorEastAsia" w:hAnsi="Arial" w:cs="Arial"/>
                <w:b/>
                <w:bCs/>
                <w:color w:val="000000" w:themeColor="text1"/>
              </w:rPr>
              <w:t>t</w:t>
            </w:r>
          </w:p>
        </w:tc>
        <w:tc>
          <w:tcPr>
            <w:tcW w:w="1215" w:type="dxa"/>
            <w:shd w:val="clear" w:color="auto" w:fill="D9D9D9" w:themeFill="background1" w:themeFillShade="D9"/>
          </w:tcPr>
          <w:p w14:paraId="09DBFCA5" w14:textId="529AB7C2" w:rsidR="2587EF88" w:rsidRPr="0054056E" w:rsidRDefault="4C4AA2D7" w:rsidP="5D77FE99">
            <w:pPr>
              <w:rPr>
                <w:rFonts w:ascii="Arial" w:eastAsiaTheme="minorEastAsia" w:hAnsi="Arial" w:cs="Arial"/>
                <w:b/>
                <w:bCs/>
                <w:color w:val="000000" w:themeColor="text1"/>
              </w:rPr>
            </w:pPr>
            <w:r w:rsidRPr="0054056E">
              <w:rPr>
                <w:rFonts w:ascii="Arial" w:eastAsiaTheme="minorEastAsia" w:hAnsi="Arial" w:cs="Arial"/>
                <w:b/>
                <w:bCs/>
                <w:color w:val="000000" w:themeColor="text1"/>
              </w:rPr>
              <w:t>Female</w:t>
            </w:r>
          </w:p>
        </w:tc>
        <w:tc>
          <w:tcPr>
            <w:tcW w:w="1020" w:type="dxa"/>
            <w:shd w:val="clear" w:color="auto" w:fill="D9D9D9" w:themeFill="background1" w:themeFillShade="D9"/>
          </w:tcPr>
          <w:p w14:paraId="0D7F2B5B" w14:textId="0C7EE54C" w:rsidR="2587EF88" w:rsidRPr="0054056E" w:rsidRDefault="4C4AA2D7" w:rsidP="5D77FE99">
            <w:pPr>
              <w:rPr>
                <w:rFonts w:ascii="Arial" w:eastAsiaTheme="minorEastAsia" w:hAnsi="Arial" w:cs="Arial"/>
                <w:b/>
                <w:bCs/>
                <w:color w:val="000000" w:themeColor="text1"/>
              </w:rPr>
            </w:pPr>
            <w:r w:rsidRPr="0054056E">
              <w:rPr>
                <w:rFonts w:ascii="Arial" w:eastAsiaTheme="minorEastAsia" w:hAnsi="Arial" w:cs="Arial"/>
                <w:b/>
                <w:bCs/>
                <w:color w:val="000000" w:themeColor="text1"/>
              </w:rPr>
              <w:t xml:space="preserve">Male </w:t>
            </w:r>
          </w:p>
        </w:tc>
        <w:tc>
          <w:tcPr>
            <w:tcW w:w="1140" w:type="dxa"/>
            <w:shd w:val="clear" w:color="auto" w:fill="D9D9D9" w:themeFill="background1" w:themeFillShade="D9"/>
          </w:tcPr>
          <w:p w14:paraId="1899A539" w14:textId="6D02DA2A" w:rsidR="2587EF88" w:rsidRPr="0054056E" w:rsidRDefault="018DA2E6" w:rsidP="21831BEC">
            <w:pPr>
              <w:rPr>
                <w:rFonts w:ascii="Arial" w:eastAsiaTheme="minorEastAsia" w:hAnsi="Arial" w:cs="Arial"/>
                <w:b/>
                <w:bCs/>
                <w:color w:val="000000" w:themeColor="text1"/>
              </w:rPr>
            </w:pPr>
            <w:r w:rsidRPr="0054056E">
              <w:rPr>
                <w:rFonts w:ascii="Arial" w:eastAsiaTheme="minorEastAsia" w:hAnsi="Arial" w:cs="Arial"/>
                <w:b/>
                <w:bCs/>
                <w:color w:val="000000" w:themeColor="text1"/>
              </w:rPr>
              <w:t>M</w:t>
            </w:r>
            <w:r w:rsidR="7321B50E" w:rsidRPr="0054056E">
              <w:rPr>
                <w:rFonts w:ascii="Arial" w:eastAsiaTheme="minorEastAsia" w:hAnsi="Arial" w:cs="Arial"/>
                <w:b/>
                <w:bCs/>
                <w:color w:val="000000" w:themeColor="text1"/>
              </w:rPr>
              <w:t xml:space="preserve">inority Ethnic Groups </w:t>
            </w:r>
          </w:p>
        </w:tc>
        <w:tc>
          <w:tcPr>
            <w:tcW w:w="885" w:type="dxa"/>
            <w:shd w:val="clear" w:color="auto" w:fill="D9D9D9" w:themeFill="background1" w:themeFillShade="D9"/>
          </w:tcPr>
          <w:p w14:paraId="6E1A7BF8" w14:textId="3680E933" w:rsidR="2587EF88" w:rsidRPr="0054056E" w:rsidRDefault="4C4AA2D7" w:rsidP="5D77FE99">
            <w:pPr>
              <w:rPr>
                <w:rFonts w:ascii="Arial" w:eastAsiaTheme="minorEastAsia" w:hAnsi="Arial" w:cs="Arial"/>
                <w:b/>
                <w:bCs/>
                <w:color w:val="000000" w:themeColor="text1"/>
              </w:rPr>
            </w:pPr>
            <w:r w:rsidRPr="0054056E">
              <w:rPr>
                <w:rFonts w:ascii="Arial" w:eastAsiaTheme="minorEastAsia" w:hAnsi="Arial" w:cs="Arial"/>
                <w:b/>
                <w:bCs/>
                <w:color w:val="000000" w:themeColor="text1"/>
              </w:rPr>
              <w:t xml:space="preserve">White </w:t>
            </w:r>
          </w:p>
        </w:tc>
        <w:tc>
          <w:tcPr>
            <w:tcW w:w="870" w:type="dxa"/>
            <w:shd w:val="clear" w:color="auto" w:fill="D9D9D9" w:themeFill="background1" w:themeFillShade="D9"/>
          </w:tcPr>
          <w:p w14:paraId="46002061" w14:textId="4A1DE818" w:rsidR="2587EF88" w:rsidRPr="0054056E" w:rsidRDefault="4C4AA2D7" w:rsidP="5D77FE99">
            <w:pPr>
              <w:rPr>
                <w:rFonts w:ascii="Arial" w:eastAsiaTheme="minorEastAsia" w:hAnsi="Arial" w:cs="Arial"/>
                <w:b/>
                <w:bCs/>
                <w:color w:val="000000" w:themeColor="text1"/>
              </w:rPr>
            </w:pPr>
            <w:r w:rsidRPr="0054056E">
              <w:rPr>
                <w:rFonts w:ascii="Arial" w:eastAsiaTheme="minorEastAsia" w:hAnsi="Arial" w:cs="Arial"/>
                <w:b/>
                <w:bCs/>
                <w:color w:val="000000" w:themeColor="text1"/>
              </w:rPr>
              <w:t>Part-Time</w:t>
            </w:r>
          </w:p>
        </w:tc>
        <w:tc>
          <w:tcPr>
            <w:tcW w:w="1219" w:type="dxa"/>
            <w:shd w:val="clear" w:color="auto" w:fill="D9D9D9" w:themeFill="background1" w:themeFillShade="D9"/>
          </w:tcPr>
          <w:p w14:paraId="6A3A7384" w14:textId="5D95E685" w:rsidR="2587EF88" w:rsidRPr="0054056E" w:rsidRDefault="4C4AA2D7" w:rsidP="5D77FE99">
            <w:pPr>
              <w:rPr>
                <w:rFonts w:ascii="Arial" w:eastAsiaTheme="minorEastAsia" w:hAnsi="Arial" w:cs="Arial"/>
                <w:b/>
                <w:bCs/>
                <w:color w:val="000000" w:themeColor="text1"/>
              </w:rPr>
            </w:pPr>
            <w:r w:rsidRPr="0054056E">
              <w:rPr>
                <w:rFonts w:ascii="Arial" w:eastAsiaTheme="minorEastAsia" w:hAnsi="Arial" w:cs="Arial"/>
                <w:b/>
                <w:bCs/>
                <w:color w:val="000000" w:themeColor="text1"/>
              </w:rPr>
              <w:t xml:space="preserve">Declared Disability </w:t>
            </w:r>
          </w:p>
        </w:tc>
      </w:tr>
      <w:tr w:rsidR="1449B221" w:rsidRPr="0054056E" w14:paraId="22889785" w14:textId="77777777" w:rsidTr="1170E331">
        <w:tc>
          <w:tcPr>
            <w:tcW w:w="1650" w:type="dxa"/>
            <w:shd w:val="clear" w:color="auto" w:fill="D9D9D9" w:themeFill="background1" w:themeFillShade="D9"/>
          </w:tcPr>
          <w:p w14:paraId="450CCAD2" w14:textId="2392DC5D" w:rsidR="2587EF88" w:rsidRPr="0054056E" w:rsidRDefault="51307109" w:rsidP="5A474CAE">
            <w:pPr>
              <w:rPr>
                <w:rFonts w:ascii="Arial" w:eastAsiaTheme="minorEastAsia" w:hAnsi="Arial" w:cs="Arial"/>
                <w:b/>
                <w:bCs/>
                <w:color w:val="000000" w:themeColor="text1"/>
              </w:rPr>
            </w:pPr>
            <w:r w:rsidRPr="0054056E">
              <w:rPr>
                <w:rFonts w:ascii="Arial" w:eastAsiaTheme="minorEastAsia" w:hAnsi="Arial" w:cs="Arial"/>
                <w:b/>
                <w:bCs/>
                <w:color w:val="000000" w:themeColor="text1"/>
              </w:rPr>
              <w:t xml:space="preserve">Keighley </w:t>
            </w:r>
            <w:r w:rsidR="756CDC5D" w:rsidRPr="0054056E">
              <w:rPr>
                <w:rFonts w:ascii="Arial" w:eastAsiaTheme="minorEastAsia" w:hAnsi="Arial" w:cs="Arial"/>
                <w:b/>
                <w:bCs/>
                <w:color w:val="000000" w:themeColor="text1"/>
              </w:rPr>
              <w:t xml:space="preserve"> College </w:t>
            </w:r>
          </w:p>
        </w:tc>
        <w:tc>
          <w:tcPr>
            <w:tcW w:w="1470" w:type="dxa"/>
          </w:tcPr>
          <w:p w14:paraId="746413B6" w14:textId="49CF3BBB" w:rsidR="36F4B7E8" w:rsidRPr="0054056E" w:rsidRDefault="44D64CEA" w:rsidP="227D3938">
            <w:pPr>
              <w:spacing w:line="259" w:lineRule="auto"/>
              <w:jc w:val="right"/>
              <w:rPr>
                <w:rFonts w:ascii="Arial" w:eastAsiaTheme="minorEastAsia" w:hAnsi="Arial" w:cs="Arial"/>
                <w:color w:val="000000" w:themeColor="text1"/>
              </w:rPr>
            </w:pPr>
            <w:r w:rsidRPr="0054056E">
              <w:rPr>
                <w:rFonts w:ascii="Arial" w:eastAsiaTheme="minorEastAsia" w:hAnsi="Arial" w:cs="Arial"/>
                <w:color w:val="000000" w:themeColor="text1"/>
              </w:rPr>
              <w:t>159</w:t>
            </w:r>
          </w:p>
        </w:tc>
        <w:tc>
          <w:tcPr>
            <w:tcW w:w="1215" w:type="dxa"/>
          </w:tcPr>
          <w:p w14:paraId="77E7E28D" w14:textId="30544EFE" w:rsidR="5EDB90A9" w:rsidRPr="0054056E" w:rsidRDefault="44D64CEA" w:rsidP="227D3938">
            <w:pPr>
              <w:spacing w:line="259" w:lineRule="auto"/>
              <w:jc w:val="right"/>
              <w:rPr>
                <w:rFonts w:ascii="Arial" w:eastAsiaTheme="minorEastAsia" w:hAnsi="Arial" w:cs="Arial"/>
                <w:color w:val="000000" w:themeColor="text1"/>
              </w:rPr>
            </w:pPr>
            <w:r w:rsidRPr="0054056E">
              <w:rPr>
                <w:rFonts w:ascii="Arial" w:eastAsiaTheme="minorEastAsia" w:hAnsi="Arial" w:cs="Arial"/>
                <w:color w:val="000000" w:themeColor="text1"/>
              </w:rPr>
              <w:t>64.8%</w:t>
            </w:r>
          </w:p>
        </w:tc>
        <w:tc>
          <w:tcPr>
            <w:tcW w:w="1020" w:type="dxa"/>
          </w:tcPr>
          <w:p w14:paraId="3AC06B73" w14:textId="2B22E8DC" w:rsidR="5EDB90A9" w:rsidRPr="0054056E" w:rsidRDefault="2AB2BA77" w:rsidP="227D3938">
            <w:pPr>
              <w:jc w:val="right"/>
              <w:rPr>
                <w:rFonts w:ascii="Arial" w:eastAsiaTheme="minorEastAsia" w:hAnsi="Arial" w:cs="Arial"/>
                <w:color w:val="000000" w:themeColor="text1"/>
              </w:rPr>
            </w:pPr>
            <w:r w:rsidRPr="0054056E">
              <w:rPr>
                <w:rFonts w:ascii="Arial" w:eastAsiaTheme="minorEastAsia" w:hAnsi="Arial" w:cs="Arial"/>
                <w:color w:val="000000" w:themeColor="text1"/>
              </w:rPr>
              <w:t>3</w:t>
            </w:r>
            <w:r w:rsidR="57297F8F" w:rsidRPr="0054056E">
              <w:rPr>
                <w:rFonts w:ascii="Arial" w:eastAsiaTheme="minorEastAsia" w:hAnsi="Arial" w:cs="Arial"/>
                <w:color w:val="000000" w:themeColor="text1"/>
              </w:rPr>
              <w:t>5.2%</w:t>
            </w:r>
          </w:p>
        </w:tc>
        <w:tc>
          <w:tcPr>
            <w:tcW w:w="1140" w:type="dxa"/>
          </w:tcPr>
          <w:p w14:paraId="7E62C266" w14:textId="61559E01" w:rsidR="5EDB90A9" w:rsidRPr="0054056E" w:rsidRDefault="57297F8F" w:rsidP="227D3938">
            <w:pPr>
              <w:jc w:val="right"/>
              <w:rPr>
                <w:rFonts w:ascii="Arial" w:eastAsiaTheme="minorEastAsia" w:hAnsi="Arial" w:cs="Arial"/>
                <w:color w:val="000000" w:themeColor="text1"/>
              </w:rPr>
            </w:pPr>
            <w:r w:rsidRPr="0054056E">
              <w:rPr>
                <w:rFonts w:ascii="Arial" w:eastAsiaTheme="minorEastAsia" w:hAnsi="Arial" w:cs="Arial"/>
                <w:color w:val="000000" w:themeColor="text1"/>
              </w:rPr>
              <w:t>9.4%</w:t>
            </w:r>
          </w:p>
        </w:tc>
        <w:tc>
          <w:tcPr>
            <w:tcW w:w="885" w:type="dxa"/>
          </w:tcPr>
          <w:p w14:paraId="5D189333" w14:textId="165EFE36" w:rsidR="5EDB90A9" w:rsidRPr="0054056E" w:rsidRDefault="57297F8F" w:rsidP="227D3938">
            <w:pPr>
              <w:jc w:val="right"/>
              <w:rPr>
                <w:rFonts w:ascii="Arial" w:eastAsiaTheme="minorEastAsia" w:hAnsi="Arial" w:cs="Arial"/>
                <w:color w:val="000000" w:themeColor="text1"/>
              </w:rPr>
            </w:pPr>
            <w:r w:rsidRPr="0054056E">
              <w:rPr>
                <w:rFonts w:ascii="Arial" w:eastAsiaTheme="minorEastAsia" w:hAnsi="Arial" w:cs="Arial"/>
                <w:color w:val="000000" w:themeColor="text1"/>
              </w:rPr>
              <w:t>57.9%</w:t>
            </w:r>
          </w:p>
        </w:tc>
        <w:tc>
          <w:tcPr>
            <w:tcW w:w="870" w:type="dxa"/>
          </w:tcPr>
          <w:p w14:paraId="2A7F1812" w14:textId="6279A25C" w:rsidR="1449B221" w:rsidRPr="0054056E" w:rsidRDefault="3B97FBAC" w:rsidP="227D3938">
            <w:pPr>
              <w:jc w:val="right"/>
              <w:rPr>
                <w:rFonts w:ascii="Arial" w:eastAsiaTheme="minorEastAsia" w:hAnsi="Arial" w:cs="Arial"/>
                <w:color w:val="000000" w:themeColor="text1"/>
              </w:rPr>
            </w:pPr>
            <w:r w:rsidRPr="0054056E">
              <w:rPr>
                <w:rFonts w:ascii="Arial" w:eastAsiaTheme="minorEastAsia" w:hAnsi="Arial" w:cs="Arial"/>
                <w:color w:val="000000" w:themeColor="text1"/>
              </w:rPr>
              <w:t>37.7%</w:t>
            </w:r>
          </w:p>
        </w:tc>
        <w:tc>
          <w:tcPr>
            <w:tcW w:w="1219" w:type="dxa"/>
          </w:tcPr>
          <w:p w14:paraId="7F619510" w14:textId="2D00976C" w:rsidR="070EAC18" w:rsidRPr="0054056E" w:rsidRDefault="57297F8F" w:rsidP="227D3938">
            <w:pPr>
              <w:jc w:val="right"/>
              <w:rPr>
                <w:rFonts w:ascii="Arial" w:eastAsiaTheme="minorEastAsia" w:hAnsi="Arial" w:cs="Arial"/>
                <w:color w:val="000000" w:themeColor="text1"/>
              </w:rPr>
            </w:pPr>
            <w:r w:rsidRPr="0054056E">
              <w:rPr>
                <w:rFonts w:ascii="Arial" w:eastAsiaTheme="minorEastAsia" w:hAnsi="Arial" w:cs="Arial"/>
                <w:color w:val="000000" w:themeColor="text1"/>
              </w:rPr>
              <w:t>5.0%</w:t>
            </w:r>
          </w:p>
        </w:tc>
      </w:tr>
      <w:tr w:rsidR="1449B221" w:rsidRPr="0054056E" w14:paraId="1C2BF1D6" w14:textId="77777777" w:rsidTr="1170E331">
        <w:tc>
          <w:tcPr>
            <w:tcW w:w="1650" w:type="dxa"/>
            <w:shd w:val="clear" w:color="auto" w:fill="D9D9D9" w:themeFill="background1" w:themeFillShade="D9"/>
          </w:tcPr>
          <w:p w14:paraId="2E21ACF7" w14:textId="03D04727" w:rsidR="2587EF88" w:rsidRPr="0054056E" w:rsidRDefault="4C4AA2D7" w:rsidP="5D77FE99">
            <w:pPr>
              <w:rPr>
                <w:rFonts w:ascii="Arial" w:eastAsiaTheme="minorEastAsia" w:hAnsi="Arial" w:cs="Arial"/>
                <w:b/>
                <w:bCs/>
                <w:color w:val="000000" w:themeColor="text1"/>
              </w:rPr>
            </w:pPr>
            <w:r w:rsidRPr="0054056E">
              <w:rPr>
                <w:rFonts w:ascii="Arial" w:eastAsiaTheme="minorEastAsia" w:hAnsi="Arial" w:cs="Arial"/>
                <w:b/>
                <w:bCs/>
                <w:color w:val="000000" w:themeColor="text1"/>
              </w:rPr>
              <w:t>Academic</w:t>
            </w:r>
          </w:p>
        </w:tc>
        <w:tc>
          <w:tcPr>
            <w:tcW w:w="1470" w:type="dxa"/>
          </w:tcPr>
          <w:p w14:paraId="4450CDAD" w14:textId="4DC2EBF0" w:rsidR="6D04383F" w:rsidRPr="0054056E" w:rsidRDefault="022725EE" w:rsidP="227D3938">
            <w:pPr>
              <w:jc w:val="right"/>
              <w:rPr>
                <w:rFonts w:ascii="Arial" w:eastAsiaTheme="minorEastAsia" w:hAnsi="Arial" w:cs="Arial"/>
                <w:color w:val="000000" w:themeColor="text1"/>
              </w:rPr>
            </w:pPr>
            <w:r w:rsidRPr="0054056E">
              <w:rPr>
                <w:rFonts w:ascii="Arial" w:eastAsiaTheme="minorEastAsia" w:hAnsi="Arial" w:cs="Arial"/>
                <w:color w:val="000000" w:themeColor="text1"/>
              </w:rPr>
              <w:t>123</w:t>
            </w:r>
          </w:p>
        </w:tc>
        <w:tc>
          <w:tcPr>
            <w:tcW w:w="1215" w:type="dxa"/>
          </w:tcPr>
          <w:p w14:paraId="582E9D0E" w14:textId="1DE71ABB" w:rsidR="1449B221" w:rsidRPr="0054056E" w:rsidRDefault="2A979A7A" w:rsidP="227D3938">
            <w:pPr>
              <w:jc w:val="right"/>
              <w:rPr>
                <w:rFonts w:ascii="Arial" w:eastAsiaTheme="minorEastAsia" w:hAnsi="Arial" w:cs="Arial"/>
                <w:color w:val="000000" w:themeColor="text1"/>
              </w:rPr>
            </w:pPr>
            <w:r w:rsidRPr="0054056E">
              <w:rPr>
                <w:rFonts w:ascii="Arial" w:eastAsiaTheme="minorEastAsia" w:hAnsi="Arial" w:cs="Arial"/>
                <w:color w:val="000000" w:themeColor="text1"/>
              </w:rPr>
              <w:t>60.2%</w:t>
            </w:r>
          </w:p>
        </w:tc>
        <w:tc>
          <w:tcPr>
            <w:tcW w:w="1020" w:type="dxa"/>
          </w:tcPr>
          <w:p w14:paraId="031AC258" w14:textId="5CD097FE" w:rsidR="1449B221" w:rsidRPr="0054056E" w:rsidRDefault="2A979A7A" w:rsidP="227D3938">
            <w:pPr>
              <w:jc w:val="right"/>
              <w:rPr>
                <w:rFonts w:ascii="Arial" w:eastAsiaTheme="minorEastAsia" w:hAnsi="Arial" w:cs="Arial"/>
                <w:color w:val="000000" w:themeColor="text1"/>
              </w:rPr>
            </w:pPr>
            <w:r w:rsidRPr="0054056E">
              <w:rPr>
                <w:rFonts w:ascii="Arial" w:eastAsiaTheme="minorEastAsia" w:hAnsi="Arial" w:cs="Arial"/>
                <w:color w:val="000000" w:themeColor="text1"/>
              </w:rPr>
              <w:t>39.8%</w:t>
            </w:r>
          </w:p>
        </w:tc>
        <w:tc>
          <w:tcPr>
            <w:tcW w:w="1140" w:type="dxa"/>
          </w:tcPr>
          <w:p w14:paraId="591AAF04" w14:textId="2D666EC8" w:rsidR="0ABF0CDF" w:rsidRPr="0054056E" w:rsidRDefault="7C330BEB" w:rsidP="227D3938">
            <w:pPr>
              <w:jc w:val="right"/>
              <w:rPr>
                <w:rFonts w:ascii="Arial" w:eastAsiaTheme="minorEastAsia" w:hAnsi="Arial" w:cs="Arial"/>
                <w:color w:val="000000" w:themeColor="text1"/>
              </w:rPr>
            </w:pPr>
            <w:r w:rsidRPr="0054056E">
              <w:rPr>
                <w:rFonts w:ascii="Arial" w:eastAsiaTheme="minorEastAsia" w:hAnsi="Arial" w:cs="Arial"/>
                <w:color w:val="000000" w:themeColor="text1"/>
              </w:rPr>
              <w:t>10.6%</w:t>
            </w:r>
          </w:p>
        </w:tc>
        <w:tc>
          <w:tcPr>
            <w:tcW w:w="885" w:type="dxa"/>
          </w:tcPr>
          <w:p w14:paraId="6CAE6B6D" w14:textId="765ADADD" w:rsidR="0ABF0CDF" w:rsidRPr="0054056E" w:rsidRDefault="7C330BEB" w:rsidP="227D3938">
            <w:pPr>
              <w:jc w:val="right"/>
              <w:rPr>
                <w:rFonts w:ascii="Arial" w:eastAsiaTheme="minorEastAsia" w:hAnsi="Arial" w:cs="Arial"/>
                <w:color w:val="000000" w:themeColor="text1"/>
              </w:rPr>
            </w:pPr>
            <w:r w:rsidRPr="0054056E">
              <w:rPr>
                <w:rFonts w:ascii="Arial" w:eastAsiaTheme="minorEastAsia" w:hAnsi="Arial" w:cs="Arial"/>
                <w:color w:val="000000" w:themeColor="text1"/>
              </w:rPr>
              <w:t>54.5%</w:t>
            </w:r>
          </w:p>
        </w:tc>
        <w:tc>
          <w:tcPr>
            <w:tcW w:w="870" w:type="dxa"/>
          </w:tcPr>
          <w:p w14:paraId="29E5CF39" w14:textId="58B0D8EA" w:rsidR="193A0B00" w:rsidRPr="0054056E" w:rsidRDefault="118788BE" w:rsidP="227D3938">
            <w:pPr>
              <w:jc w:val="right"/>
              <w:rPr>
                <w:rFonts w:ascii="Arial" w:eastAsiaTheme="minorEastAsia" w:hAnsi="Arial" w:cs="Arial"/>
                <w:color w:val="000000" w:themeColor="text1"/>
              </w:rPr>
            </w:pPr>
            <w:r w:rsidRPr="0054056E">
              <w:rPr>
                <w:rFonts w:ascii="Arial" w:eastAsiaTheme="minorEastAsia" w:hAnsi="Arial" w:cs="Arial"/>
                <w:color w:val="000000" w:themeColor="text1"/>
              </w:rPr>
              <w:t>43.1%</w:t>
            </w:r>
          </w:p>
        </w:tc>
        <w:tc>
          <w:tcPr>
            <w:tcW w:w="1219" w:type="dxa"/>
          </w:tcPr>
          <w:p w14:paraId="5F773B34" w14:textId="4DFE692F" w:rsidR="250603E2" w:rsidRPr="0054056E" w:rsidRDefault="1ABBB195" w:rsidP="227D3938">
            <w:pPr>
              <w:jc w:val="right"/>
              <w:rPr>
                <w:rFonts w:ascii="Arial" w:eastAsiaTheme="minorEastAsia" w:hAnsi="Arial" w:cs="Arial"/>
                <w:color w:val="000000" w:themeColor="text1"/>
              </w:rPr>
            </w:pPr>
            <w:r w:rsidRPr="0054056E">
              <w:rPr>
                <w:rFonts w:ascii="Arial" w:eastAsiaTheme="minorEastAsia" w:hAnsi="Arial" w:cs="Arial"/>
                <w:color w:val="000000" w:themeColor="text1"/>
              </w:rPr>
              <w:t>6.5%</w:t>
            </w:r>
          </w:p>
        </w:tc>
      </w:tr>
      <w:tr w:rsidR="1449B221" w:rsidRPr="0054056E" w14:paraId="0215257A" w14:textId="77777777" w:rsidTr="1170E331">
        <w:tc>
          <w:tcPr>
            <w:tcW w:w="1650" w:type="dxa"/>
            <w:shd w:val="clear" w:color="auto" w:fill="D9D9D9" w:themeFill="background1" w:themeFillShade="D9"/>
          </w:tcPr>
          <w:p w14:paraId="0FAF30F3" w14:textId="2187D59E" w:rsidR="2587EF88" w:rsidRPr="0054056E" w:rsidRDefault="4C4AA2D7" w:rsidP="5D77FE99">
            <w:pPr>
              <w:rPr>
                <w:rFonts w:ascii="Arial" w:eastAsiaTheme="minorEastAsia" w:hAnsi="Arial" w:cs="Arial"/>
                <w:b/>
                <w:bCs/>
                <w:color w:val="000000" w:themeColor="text1"/>
              </w:rPr>
            </w:pPr>
            <w:r w:rsidRPr="0054056E">
              <w:rPr>
                <w:rFonts w:ascii="Arial" w:eastAsiaTheme="minorEastAsia" w:hAnsi="Arial" w:cs="Arial"/>
                <w:b/>
                <w:bCs/>
                <w:color w:val="000000" w:themeColor="text1"/>
              </w:rPr>
              <w:t>Support</w:t>
            </w:r>
          </w:p>
        </w:tc>
        <w:tc>
          <w:tcPr>
            <w:tcW w:w="1470" w:type="dxa"/>
          </w:tcPr>
          <w:p w14:paraId="6F75599D" w14:textId="7A95D6DE" w:rsidR="6E2CFAB9" w:rsidRPr="0054056E" w:rsidRDefault="280B346B" w:rsidP="227D3938">
            <w:pPr>
              <w:jc w:val="right"/>
              <w:rPr>
                <w:rFonts w:ascii="Arial" w:eastAsiaTheme="minorEastAsia" w:hAnsi="Arial" w:cs="Arial"/>
                <w:color w:val="000000" w:themeColor="text1"/>
              </w:rPr>
            </w:pPr>
            <w:r w:rsidRPr="0054056E">
              <w:rPr>
                <w:rFonts w:ascii="Arial" w:eastAsiaTheme="minorEastAsia" w:hAnsi="Arial" w:cs="Arial"/>
                <w:color w:val="000000" w:themeColor="text1"/>
              </w:rPr>
              <w:t>25</w:t>
            </w:r>
          </w:p>
        </w:tc>
        <w:tc>
          <w:tcPr>
            <w:tcW w:w="1215" w:type="dxa"/>
          </w:tcPr>
          <w:p w14:paraId="686CBFC9" w14:textId="1538E39D" w:rsidR="1449B221" w:rsidRPr="0054056E" w:rsidRDefault="7F040442" w:rsidP="227D3938">
            <w:pPr>
              <w:spacing w:line="259" w:lineRule="auto"/>
              <w:jc w:val="right"/>
              <w:rPr>
                <w:rFonts w:ascii="Arial" w:eastAsiaTheme="minorEastAsia" w:hAnsi="Arial" w:cs="Arial"/>
                <w:color w:val="000000" w:themeColor="text1"/>
              </w:rPr>
            </w:pPr>
            <w:r w:rsidRPr="0054056E">
              <w:rPr>
                <w:rFonts w:ascii="Arial" w:eastAsiaTheme="minorEastAsia" w:hAnsi="Arial" w:cs="Arial"/>
                <w:color w:val="000000" w:themeColor="text1"/>
              </w:rPr>
              <w:t>84.0%</w:t>
            </w:r>
          </w:p>
        </w:tc>
        <w:tc>
          <w:tcPr>
            <w:tcW w:w="1020" w:type="dxa"/>
          </w:tcPr>
          <w:p w14:paraId="639CAA12" w14:textId="59A8CCC9" w:rsidR="1449B221" w:rsidRPr="0054056E" w:rsidRDefault="7F040442" w:rsidP="227D3938">
            <w:pPr>
              <w:jc w:val="right"/>
              <w:rPr>
                <w:rFonts w:ascii="Arial" w:eastAsiaTheme="minorEastAsia" w:hAnsi="Arial" w:cs="Arial"/>
                <w:color w:val="000000" w:themeColor="text1"/>
              </w:rPr>
            </w:pPr>
            <w:r w:rsidRPr="0054056E">
              <w:rPr>
                <w:rFonts w:ascii="Arial" w:eastAsiaTheme="minorEastAsia" w:hAnsi="Arial" w:cs="Arial"/>
                <w:color w:val="000000" w:themeColor="text1"/>
              </w:rPr>
              <w:t>16.6%</w:t>
            </w:r>
          </w:p>
        </w:tc>
        <w:tc>
          <w:tcPr>
            <w:tcW w:w="1140" w:type="dxa"/>
          </w:tcPr>
          <w:p w14:paraId="2BEA6240" w14:textId="7DF03038" w:rsidR="1ABF118C" w:rsidRPr="0054056E" w:rsidRDefault="3380B905" w:rsidP="227D3938">
            <w:pPr>
              <w:jc w:val="right"/>
              <w:rPr>
                <w:rFonts w:ascii="Arial" w:eastAsiaTheme="minorEastAsia" w:hAnsi="Arial" w:cs="Arial"/>
                <w:color w:val="000000" w:themeColor="text1"/>
              </w:rPr>
            </w:pPr>
            <w:r w:rsidRPr="0054056E">
              <w:rPr>
                <w:rFonts w:ascii="Arial" w:eastAsiaTheme="minorEastAsia" w:hAnsi="Arial" w:cs="Arial"/>
                <w:color w:val="000000" w:themeColor="text1"/>
              </w:rPr>
              <w:t>8.0%</w:t>
            </w:r>
          </w:p>
        </w:tc>
        <w:tc>
          <w:tcPr>
            <w:tcW w:w="885" w:type="dxa"/>
          </w:tcPr>
          <w:p w14:paraId="02C2E796" w14:textId="16B72908" w:rsidR="1ABF118C" w:rsidRPr="0054056E" w:rsidRDefault="3380B905" w:rsidP="227D3938">
            <w:pPr>
              <w:jc w:val="right"/>
              <w:rPr>
                <w:rFonts w:ascii="Arial" w:eastAsiaTheme="minorEastAsia" w:hAnsi="Arial" w:cs="Arial"/>
                <w:color w:val="000000" w:themeColor="text1"/>
              </w:rPr>
            </w:pPr>
            <w:r w:rsidRPr="0054056E">
              <w:rPr>
                <w:rFonts w:ascii="Arial" w:eastAsiaTheme="minorEastAsia" w:hAnsi="Arial" w:cs="Arial"/>
                <w:color w:val="000000" w:themeColor="text1"/>
              </w:rPr>
              <w:t>60.0%</w:t>
            </w:r>
          </w:p>
        </w:tc>
        <w:tc>
          <w:tcPr>
            <w:tcW w:w="870" w:type="dxa"/>
          </w:tcPr>
          <w:p w14:paraId="02F4C458" w14:textId="57C07A50" w:rsidR="65E7031C" w:rsidRPr="0054056E" w:rsidRDefault="3ACBB3EA" w:rsidP="227D3938">
            <w:pPr>
              <w:jc w:val="right"/>
              <w:rPr>
                <w:rFonts w:ascii="Arial" w:eastAsiaTheme="minorEastAsia" w:hAnsi="Arial" w:cs="Arial"/>
                <w:color w:val="000000" w:themeColor="text1"/>
              </w:rPr>
            </w:pPr>
            <w:r w:rsidRPr="0054056E">
              <w:rPr>
                <w:rFonts w:ascii="Arial" w:eastAsiaTheme="minorEastAsia" w:hAnsi="Arial" w:cs="Arial"/>
                <w:color w:val="000000" w:themeColor="text1"/>
              </w:rPr>
              <w:t>24.0%</w:t>
            </w:r>
          </w:p>
        </w:tc>
        <w:tc>
          <w:tcPr>
            <w:tcW w:w="1219" w:type="dxa"/>
          </w:tcPr>
          <w:p w14:paraId="481CE3B3" w14:textId="52EB4AF1" w:rsidR="2D405398" w:rsidRPr="0054056E" w:rsidRDefault="78CA7496" w:rsidP="227D3938">
            <w:pPr>
              <w:jc w:val="right"/>
              <w:rPr>
                <w:rFonts w:ascii="Arial" w:eastAsiaTheme="minorEastAsia" w:hAnsi="Arial" w:cs="Arial"/>
                <w:color w:val="000000" w:themeColor="text1"/>
              </w:rPr>
            </w:pPr>
            <w:r w:rsidRPr="0054056E">
              <w:rPr>
                <w:rFonts w:ascii="Arial" w:eastAsiaTheme="minorEastAsia" w:hAnsi="Arial" w:cs="Arial"/>
                <w:color w:val="000000" w:themeColor="text1"/>
              </w:rPr>
              <w:t>8</w:t>
            </w:r>
            <w:r w:rsidR="3B5904B7" w:rsidRPr="0054056E">
              <w:rPr>
                <w:rFonts w:ascii="Arial" w:eastAsiaTheme="minorEastAsia" w:hAnsi="Arial" w:cs="Arial"/>
                <w:color w:val="000000" w:themeColor="text1"/>
              </w:rPr>
              <w:t>.0</w:t>
            </w:r>
            <w:r w:rsidRPr="0054056E">
              <w:rPr>
                <w:rFonts w:ascii="Arial" w:eastAsiaTheme="minorEastAsia" w:hAnsi="Arial" w:cs="Arial"/>
                <w:color w:val="000000" w:themeColor="text1"/>
              </w:rPr>
              <w:t>%</w:t>
            </w:r>
          </w:p>
        </w:tc>
      </w:tr>
      <w:tr w:rsidR="1449B221" w:rsidRPr="0054056E" w14:paraId="1FA69903" w14:textId="77777777" w:rsidTr="1170E331">
        <w:tc>
          <w:tcPr>
            <w:tcW w:w="1650" w:type="dxa"/>
            <w:shd w:val="clear" w:color="auto" w:fill="D9D9D9" w:themeFill="background1" w:themeFillShade="D9"/>
          </w:tcPr>
          <w:p w14:paraId="6705ED19" w14:textId="1C64DA64" w:rsidR="2587EF88" w:rsidRPr="0054056E" w:rsidRDefault="60A46218" w:rsidP="227D3938">
            <w:pPr>
              <w:rPr>
                <w:rFonts w:ascii="Arial" w:eastAsiaTheme="minorEastAsia" w:hAnsi="Arial" w:cs="Arial"/>
                <w:b/>
                <w:bCs/>
                <w:color w:val="000000" w:themeColor="text1"/>
              </w:rPr>
            </w:pPr>
            <w:r w:rsidRPr="0054056E">
              <w:rPr>
                <w:rFonts w:ascii="Arial" w:eastAsiaTheme="minorEastAsia" w:hAnsi="Arial" w:cs="Arial"/>
                <w:b/>
                <w:bCs/>
                <w:color w:val="000000" w:themeColor="text1"/>
              </w:rPr>
              <w:t>Management</w:t>
            </w:r>
            <w:r w:rsidR="26A58C4F" w:rsidRPr="0054056E">
              <w:rPr>
                <w:rFonts w:ascii="Arial" w:eastAsiaTheme="minorEastAsia" w:hAnsi="Arial" w:cs="Arial"/>
                <w:b/>
                <w:bCs/>
                <w:color w:val="000000" w:themeColor="text1"/>
              </w:rPr>
              <w:t xml:space="preserve"> and Senior Management </w:t>
            </w:r>
          </w:p>
        </w:tc>
        <w:tc>
          <w:tcPr>
            <w:tcW w:w="1470" w:type="dxa"/>
          </w:tcPr>
          <w:p w14:paraId="623F2AB8" w14:textId="5BC7F39E" w:rsidR="7B510B3E" w:rsidRPr="0054056E" w:rsidRDefault="26A58C4F" w:rsidP="227D3938">
            <w:pPr>
              <w:spacing w:line="259" w:lineRule="auto"/>
              <w:jc w:val="right"/>
              <w:rPr>
                <w:rFonts w:ascii="Arial" w:eastAsiaTheme="minorEastAsia" w:hAnsi="Arial" w:cs="Arial"/>
                <w:color w:val="000000" w:themeColor="text1"/>
              </w:rPr>
            </w:pPr>
            <w:r w:rsidRPr="0054056E">
              <w:rPr>
                <w:rFonts w:ascii="Arial" w:eastAsiaTheme="minorEastAsia" w:hAnsi="Arial" w:cs="Arial"/>
                <w:color w:val="000000" w:themeColor="text1"/>
              </w:rPr>
              <w:t>11</w:t>
            </w:r>
          </w:p>
        </w:tc>
        <w:tc>
          <w:tcPr>
            <w:tcW w:w="1215" w:type="dxa"/>
          </w:tcPr>
          <w:p w14:paraId="73F1BEBB" w14:textId="66B69891" w:rsidR="1449B221" w:rsidRPr="0054056E" w:rsidRDefault="59380FAA" w:rsidP="227D3938">
            <w:pPr>
              <w:jc w:val="right"/>
              <w:rPr>
                <w:rFonts w:ascii="Arial" w:eastAsiaTheme="minorEastAsia" w:hAnsi="Arial" w:cs="Arial"/>
                <w:color w:val="000000" w:themeColor="text1"/>
              </w:rPr>
            </w:pPr>
            <w:r w:rsidRPr="0054056E">
              <w:rPr>
                <w:rFonts w:ascii="Arial" w:eastAsiaTheme="minorEastAsia" w:hAnsi="Arial" w:cs="Arial"/>
                <w:color w:val="000000" w:themeColor="text1"/>
              </w:rPr>
              <w:t>72.8%</w:t>
            </w:r>
          </w:p>
        </w:tc>
        <w:tc>
          <w:tcPr>
            <w:tcW w:w="1020" w:type="dxa"/>
          </w:tcPr>
          <w:p w14:paraId="11F2BC57" w14:textId="662E6B48" w:rsidR="1449B221" w:rsidRPr="0054056E" w:rsidRDefault="59380FAA" w:rsidP="227D3938">
            <w:pPr>
              <w:jc w:val="right"/>
              <w:rPr>
                <w:rFonts w:ascii="Arial" w:eastAsiaTheme="minorEastAsia" w:hAnsi="Arial" w:cs="Arial"/>
                <w:color w:val="000000" w:themeColor="text1"/>
              </w:rPr>
            </w:pPr>
            <w:r w:rsidRPr="0054056E">
              <w:rPr>
                <w:rFonts w:ascii="Arial" w:eastAsiaTheme="minorEastAsia" w:hAnsi="Arial" w:cs="Arial"/>
                <w:color w:val="000000" w:themeColor="text1"/>
              </w:rPr>
              <w:t>18.2%</w:t>
            </w:r>
          </w:p>
        </w:tc>
        <w:tc>
          <w:tcPr>
            <w:tcW w:w="1140" w:type="dxa"/>
          </w:tcPr>
          <w:p w14:paraId="4F81255B" w14:textId="3AD6569C" w:rsidR="192BD1E6" w:rsidRPr="0054056E" w:rsidRDefault="4C8B3492" w:rsidP="227D3938">
            <w:pPr>
              <w:jc w:val="right"/>
              <w:rPr>
                <w:rFonts w:ascii="Arial" w:eastAsiaTheme="minorEastAsia" w:hAnsi="Arial" w:cs="Arial"/>
                <w:color w:val="000000" w:themeColor="text1"/>
              </w:rPr>
            </w:pPr>
            <w:r w:rsidRPr="0054056E">
              <w:rPr>
                <w:rFonts w:ascii="Arial" w:eastAsiaTheme="minorEastAsia" w:hAnsi="Arial" w:cs="Arial"/>
                <w:color w:val="000000" w:themeColor="text1"/>
              </w:rPr>
              <w:t>0%</w:t>
            </w:r>
          </w:p>
        </w:tc>
        <w:tc>
          <w:tcPr>
            <w:tcW w:w="885" w:type="dxa"/>
          </w:tcPr>
          <w:p w14:paraId="04092EB5" w14:textId="16D56FFF" w:rsidR="192BD1E6" w:rsidRPr="0054056E" w:rsidRDefault="4C8B3492" w:rsidP="227D3938">
            <w:pPr>
              <w:jc w:val="right"/>
              <w:rPr>
                <w:rFonts w:ascii="Arial" w:eastAsiaTheme="minorEastAsia" w:hAnsi="Arial" w:cs="Arial"/>
                <w:color w:val="000000" w:themeColor="text1"/>
              </w:rPr>
            </w:pPr>
            <w:r w:rsidRPr="0054056E">
              <w:rPr>
                <w:rFonts w:ascii="Arial" w:eastAsiaTheme="minorEastAsia" w:hAnsi="Arial" w:cs="Arial"/>
                <w:color w:val="000000" w:themeColor="text1"/>
              </w:rPr>
              <w:t>90.0%</w:t>
            </w:r>
          </w:p>
        </w:tc>
        <w:tc>
          <w:tcPr>
            <w:tcW w:w="870" w:type="dxa"/>
          </w:tcPr>
          <w:p w14:paraId="7933CF65" w14:textId="2DC5A70B" w:rsidR="7DCC0F54" w:rsidRPr="0054056E" w:rsidRDefault="62673058" w:rsidP="227D3938">
            <w:pPr>
              <w:jc w:val="right"/>
              <w:rPr>
                <w:rFonts w:ascii="Arial" w:eastAsiaTheme="minorEastAsia" w:hAnsi="Arial" w:cs="Arial"/>
                <w:color w:val="000000" w:themeColor="text1"/>
              </w:rPr>
            </w:pPr>
            <w:r w:rsidRPr="0054056E">
              <w:rPr>
                <w:rFonts w:ascii="Arial" w:eastAsiaTheme="minorEastAsia" w:hAnsi="Arial" w:cs="Arial"/>
                <w:color w:val="000000" w:themeColor="text1"/>
              </w:rPr>
              <w:t>9.0%</w:t>
            </w:r>
          </w:p>
        </w:tc>
        <w:tc>
          <w:tcPr>
            <w:tcW w:w="1219" w:type="dxa"/>
          </w:tcPr>
          <w:p w14:paraId="1848ABCB" w14:textId="5A7733A4" w:rsidR="1C6639A5" w:rsidRPr="0054056E" w:rsidRDefault="224A0F4B" w:rsidP="227D3938">
            <w:pPr>
              <w:spacing w:line="259" w:lineRule="auto"/>
              <w:jc w:val="right"/>
              <w:rPr>
                <w:rFonts w:ascii="Arial" w:eastAsiaTheme="minorEastAsia" w:hAnsi="Arial" w:cs="Arial"/>
                <w:color w:val="000000" w:themeColor="text1"/>
              </w:rPr>
            </w:pPr>
            <w:r w:rsidRPr="0054056E">
              <w:rPr>
                <w:rFonts w:ascii="Arial" w:eastAsiaTheme="minorEastAsia" w:hAnsi="Arial" w:cs="Arial"/>
                <w:color w:val="000000" w:themeColor="text1"/>
              </w:rPr>
              <w:t>18.2%</w:t>
            </w:r>
          </w:p>
        </w:tc>
      </w:tr>
    </w:tbl>
    <w:p w14:paraId="080B4DCC" w14:textId="2E5EAF43" w:rsidR="5A474CAE" w:rsidRPr="0054056E" w:rsidRDefault="5A474CAE" w:rsidP="5A474CAE">
      <w:pPr>
        <w:rPr>
          <w:rFonts w:ascii="Arial" w:hAnsi="Arial" w:cs="Arial"/>
        </w:rPr>
      </w:pPr>
    </w:p>
    <w:p w14:paraId="397A9B20" w14:textId="3A30FF7F" w:rsidR="7EDDF1ED" w:rsidRPr="0054056E" w:rsidRDefault="7EDDF1ED" w:rsidP="5A474CAE">
      <w:pPr>
        <w:pStyle w:val="ListParagraph"/>
        <w:numPr>
          <w:ilvl w:val="0"/>
          <w:numId w:val="3"/>
        </w:numPr>
        <w:rPr>
          <w:rFonts w:ascii="Arial" w:eastAsiaTheme="minorEastAsia" w:hAnsi="Arial" w:cs="Arial"/>
        </w:rPr>
      </w:pPr>
      <w:r w:rsidRPr="0054056E">
        <w:rPr>
          <w:rFonts w:ascii="Arial" w:hAnsi="Arial" w:cs="Arial"/>
        </w:rPr>
        <w:t xml:space="preserve">Females dominate </w:t>
      </w:r>
      <w:r w:rsidR="7AA01CF4" w:rsidRPr="0054056E">
        <w:rPr>
          <w:rFonts w:ascii="Arial" w:hAnsi="Arial" w:cs="Arial"/>
        </w:rPr>
        <w:t xml:space="preserve">the work force across all levels of the organisation. </w:t>
      </w:r>
      <w:r w:rsidR="7AA01CF4" w:rsidRPr="0054056E">
        <w:rPr>
          <w:rFonts w:ascii="Arial" w:eastAsia="Arial" w:hAnsi="Arial" w:cs="Arial"/>
          <w:color w:val="000000" w:themeColor="text1"/>
        </w:rPr>
        <w:t>As 64% of staff are female, there will be significant numbers of people affected by menopause in the workforce profile</w:t>
      </w:r>
    </w:p>
    <w:p w14:paraId="2F05FCC9" w14:textId="621A3017" w:rsidR="4AF35F4A" w:rsidRPr="0054056E" w:rsidRDefault="4AF35F4A" w:rsidP="5A474CAE">
      <w:pPr>
        <w:pStyle w:val="ListParagraph"/>
        <w:numPr>
          <w:ilvl w:val="0"/>
          <w:numId w:val="3"/>
        </w:numPr>
        <w:rPr>
          <w:rFonts w:ascii="Arial" w:hAnsi="Arial" w:cs="Arial"/>
        </w:rPr>
      </w:pPr>
      <w:r w:rsidRPr="0054056E">
        <w:rPr>
          <w:rFonts w:ascii="Arial" w:hAnsi="Arial" w:cs="Arial"/>
        </w:rPr>
        <w:t xml:space="preserve">The majority of Male staff are in academic positions in the organisation with significant drops at management and support positions. </w:t>
      </w:r>
    </w:p>
    <w:p w14:paraId="1AB7FCFD" w14:textId="60869A1B" w:rsidR="33D896EC" w:rsidRPr="0054056E" w:rsidRDefault="33D896EC" w:rsidP="5A474CAE">
      <w:pPr>
        <w:pStyle w:val="ListParagraph"/>
        <w:numPr>
          <w:ilvl w:val="0"/>
          <w:numId w:val="3"/>
        </w:numPr>
        <w:rPr>
          <w:rFonts w:ascii="Arial" w:hAnsi="Arial" w:cs="Arial"/>
        </w:rPr>
      </w:pPr>
      <w:r w:rsidRPr="0054056E">
        <w:rPr>
          <w:rFonts w:ascii="Arial" w:hAnsi="Arial" w:cs="Arial"/>
        </w:rPr>
        <w:t>White staff have high levels of representation across the different positions in the organisation. There is a lack of represent</w:t>
      </w:r>
      <w:r w:rsidR="3383B3CF" w:rsidRPr="0054056E">
        <w:rPr>
          <w:rFonts w:ascii="Arial" w:hAnsi="Arial" w:cs="Arial"/>
        </w:rPr>
        <w:t>ation of staff from Minority Ethnic Groups across all roles at Keighley College</w:t>
      </w:r>
      <w:r w:rsidR="0DCFA59B" w:rsidRPr="0054056E">
        <w:rPr>
          <w:rFonts w:ascii="Arial" w:hAnsi="Arial" w:cs="Arial"/>
        </w:rPr>
        <w:t xml:space="preserve">. This could be linked to a lack of disclosure in sensitive information. </w:t>
      </w:r>
    </w:p>
    <w:p w14:paraId="159EFF5B" w14:textId="307FBCF0" w:rsidR="6095A7E8" w:rsidRPr="0054056E" w:rsidRDefault="6095A7E8" w:rsidP="5A474CAE">
      <w:pPr>
        <w:pStyle w:val="ListParagraph"/>
        <w:numPr>
          <w:ilvl w:val="0"/>
          <w:numId w:val="3"/>
        </w:numPr>
        <w:rPr>
          <w:rFonts w:ascii="Arial" w:hAnsi="Arial" w:cs="Arial"/>
        </w:rPr>
      </w:pPr>
      <w:r w:rsidRPr="0054056E">
        <w:rPr>
          <w:rFonts w:ascii="Arial" w:hAnsi="Arial" w:cs="Arial"/>
        </w:rPr>
        <w:t>Large proportion of staff working as part time in aca</w:t>
      </w:r>
      <w:r w:rsidR="10D5F187" w:rsidRPr="0054056E">
        <w:rPr>
          <w:rFonts w:ascii="Arial" w:hAnsi="Arial" w:cs="Arial"/>
        </w:rPr>
        <w:t xml:space="preserve">demic roles. </w:t>
      </w:r>
    </w:p>
    <w:p w14:paraId="23CE0D48" w14:textId="11CEE2DA" w:rsidR="75980920" w:rsidRPr="0054056E" w:rsidRDefault="2212D1BC" w:rsidP="19156445">
      <w:pPr>
        <w:rPr>
          <w:rFonts w:ascii="Arial" w:hAnsi="Arial" w:cs="Arial"/>
          <w:b/>
          <w:bCs/>
          <w:i/>
          <w:iCs/>
        </w:rPr>
      </w:pPr>
      <w:r w:rsidRPr="0054056E">
        <w:rPr>
          <w:rFonts w:ascii="Arial" w:hAnsi="Arial" w:cs="Arial"/>
          <w:i/>
          <w:iCs/>
        </w:rPr>
        <w:t>Table 1</w:t>
      </w:r>
      <w:r w:rsidR="074A7AD7" w:rsidRPr="0054056E">
        <w:rPr>
          <w:rFonts w:ascii="Arial" w:hAnsi="Arial" w:cs="Arial"/>
          <w:i/>
          <w:iCs/>
        </w:rPr>
        <w:t>6</w:t>
      </w:r>
      <w:r w:rsidRPr="0054056E">
        <w:rPr>
          <w:rFonts w:ascii="Arial" w:hAnsi="Arial" w:cs="Arial"/>
          <w:i/>
          <w:iCs/>
        </w:rPr>
        <w:t xml:space="preserve">: Staff Profile by age </w:t>
      </w:r>
    </w:p>
    <w:tbl>
      <w:tblPr>
        <w:tblStyle w:val="TableGrid"/>
        <w:tblW w:w="0" w:type="auto"/>
        <w:tblLayout w:type="fixed"/>
        <w:tblLook w:val="06A0" w:firstRow="1" w:lastRow="0" w:firstColumn="1" w:lastColumn="0" w:noHBand="1" w:noVBand="1"/>
      </w:tblPr>
      <w:tblGrid>
        <w:gridCol w:w="1337"/>
        <w:gridCol w:w="1337"/>
        <w:gridCol w:w="1337"/>
        <w:gridCol w:w="1337"/>
        <w:gridCol w:w="1337"/>
        <w:gridCol w:w="1337"/>
        <w:gridCol w:w="1337"/>
      </w:tblGrid>
      <w:tr w:rsidR="1449B221" w:rsidRPr="0054056E" w14:paraId="7F4461D7" w14:textId="77777777" w:rsidTr="5A474CAE">
        <w:tc>
          <w:tcPr>
            <w:tcW w:w="1337" w:type="dxa"/>
            <w:shd w:val="clear" w:color="auto" w:fill="D9D9D9" w:themeFill="background1" w:themeFillShade="D9"/>
          </w:tcPr>
          <w:p w14:paraId="6A87D20F" w14:textId="6C50B913" w:rsidR="1449B221" w:rsidRPr="0054056E" w:rsidRDefault="1449B221" w:rsidP="5D77FE99">
            <w:pPr>
              <w:rPr>
                <w:rFonts w:ascii="Arial" w:hAnsi="Arial" w:cs="Arial"/>
                <w:b/>
                <w:bCs/>
                <w:i/>
                <w:iCs/>
              </w:rPr>
            </w:pPr>
          </w:p>
        </w:tc>
        <w:tc>
          <w:tcPr>
            <w:tcW w:w="1337" w:type="dxa"/>
            <w:shd w:val="clear" w:color="auto" w:fill="D9D9D9" w:themeFill="background1" w:themeFillShade="D9"/>
          </w:tcPr>
          <w:p w14:paraId="08515425" w14:textId="106DCA60" w:rsidR="75980920" w:rsidRPr="0054056E" w:rsidRDefault="453D5097" w:rsidP="5D77FE99">
            <w:pPr>
              <w:rPr>
                <w:rFonts w:ascii="Arial" w:hAnsi="Arial" w:cs="Arial"/>
                <w:b/>
                <w:bCs/>
                <w:i/>
                <w:iCs/>
              </w:rPr>
            </w:pPr>
            <w:r w:rsidRPr="0054056E">
              <w:rPr>
                <w:rFonts w:ascii="Arial" w:hAnsi="Arial" w:cs="Arial"/>
                <w:b/>
                <w:bCs/>
                <w:i/>
                <w:iCs/>
              </w:rPr>
              <w:t>Under 25</w:t>
            </w:r>
          </w:p>
        </w:tc>
        <w:tc>
          <w:tcPr>
            <w:tcW w:w="1337" w:type="dxa"/>
            <w:shd w:val="clear" w:color="auto" w:fill="D9D9D9" w:themeFill="background1" w:themeFillShade="D9"/>
          </w:tcPr>
          <w:p w14:paraId="623F4DA1" w14:textId="5A288BD4" w:rsidR="75980920" w:rsidRPr="0054056E" w:rsidRDefault="453D5097" w:rsidP="5D77FE99">
            <w:pPr>
              <w:rPr>
                <w:rFonts w:ascii="Arial" w:hAnsi="Arial" w:cs="Arial"/>
                <w:b/>
                <w:bCs/>
                <w:i/>
                <w:iCs/>
              </w:rPr>
            </w:pPr>
            <w:r w:rsidRPr="0054056E">
              <w:rPr>
                <w:rFonts w:ascii="Arial" w:hAnsi="Arial" w:cs="Arial"/>
                <w:b/>
                <w:bCs/>
                <w:i/>
                <w:iCs/>
              </w:rPr>
              <w:t>25-34</w:t>
            </w:r>
          </w:p>
        </w:tc>
        <w:tc>
          <w:tcPr>
            <w:tcW w:w="1337" w:type="dxa"/>
            <w:shd w:val="clear" w:color="auto" w:fill="D9D9D9" w:themeFill="background1" w:themeFillShade="D9"/>
          </w:tcPr>
          <w:p w14:paraId="169AD299" w14:textId="2F911945" w:rsidR="75980920" w:rsidRPr="0054056E" w:rsidRDefault="453D5097" w:rsidP="5D77FE99">
            <w:pPr>
              <w:rPr>
                <w:rFonts w:ascii="Arial" w:hAnsi="Arial" w:cs="Arial"/>
                <w:b/>
                <w:bCs/>
                <w:i/>
                <w:iCs/>
              </w:rPr>
            </w:pPr>
            <w:r w:rsidRPr="0054056E">
              <w:rPr>
                <w:rFonts w:ascii="Arial" w:hAnsi="Arial" w:cs="Arial"/>
                <w:b/>
                <w:bCs/>
                <w:i/>
                <w:iCs/>
              </w:rPr>
              <w:t>35-44</w:t>
            </w:r>
          </w:p>
        </w:tc>
        <w:tc>
          <w:tcPr>
            <w:tcW w:w="1337" w:type="dxa"/>
            <w:shd w:val="clear" w:color="auto" w:fill="D9D9D9" w:themeFill="background1" w:themeFillShade="D9"/>
          </w:tcPr>
          <w:p w14:paraId="1E293BD5" w14:textId="06622A80" w:rsidR="75980920" w:rsidRPr="0054056E" w:rsidRDefault="453D5097" w:rsidP="5D77FE99">
            <w:pPr>
              <w:rPr>
                <w:rFonts w:ascii="Arial" w:hAnsi="Arial" w:cs="Arial"/>
                <w:b/>
                <w:bCs/>
                <w:i/>
                <w:iCs/>
              </w:rPr>
            </w:pPr>
            <w:r w:rsidRPr="0054056E">
              <w:rPr>
                <w:rFonts w:ascii="Arial" w:hAnsi="Arial" w:cs="Arial"/>
                <w:b/>
                <w:bCs/>
                <w:i/>
                <w:iCs/>
              </w:rPr>
              <w:t>45-54</w:t>
            </w:r>
          </w:p>
        </w:tc>
        <w:tc>
          <w:tcPr>
            <w:tcW w:w="1337" w:type="dxa"/>
            <w:shd w:val="clear" w:color="auto" w:fill="D9D9D9" w:themeFill="background1" w:themeFillShade="D9"/>
          </w:tcPr>
          <w:p w14:paraId="0161F114" w14:textId="51A0ACA5" w:rsidR="75980920" w:rsidRPr="0054056E" w:rsidRDefault="453D5097" w:rsidP="5D77FE99">
            <w:pPr>
              <w:rPr>
                <w:rFonts w:ascii="Arial" w:hAnsi="Arial" w:cs="Arial"/>
                <w:b/>
                <w:bCs/>
                <w:i/>
                <w:iCs/>
              </w:rPr>
            </w:pPr>
            <w:r w:rsidRPr="0054056E">
              <w:rPr>
                <w:rFonts w:ascii="Arial" w:hAnsi="Arial" w:cs="Arial"/>
                <w:b/>
                <w:bCs/>
                <w:i/>
                <w:iCs/>
              </w:rPr>
              <w:t>55-64</w:t>
            </w:r>
          </w:p>
        </w:tc>
        <w:tc>
          <w:tcPr>
            <w:tcW w:w="1337" w:type="dxa"/>
            <w:shd w:val="clear" w:color="auto" w:fill="D9D9D9" w:themeFill="background1" w:themeFillShade="D9"/>
          </w:tcPr>
          <w:p w14:paraId="32F3615C" w14:textId="51CA082E" w:rsidR="75980920" w:rsidRPr="0054056E" w:rsidRDefault="453D5097" w:rsidP="5D77FE99">
            <w:pPr>
              <w:rPr>
                <w:rFonts w:ascii="Arial" w:hAnsi="Arial" w:cs="Arial"/>
                <w:b/>
                <w:bCs/>
                <w:i/>
                <w:iCs/>
              </w:rPr>
            </w:pPr>
            <w:r w:rsidRPr="0054056E">
              <w:rPr>
                <w:rFonts w:ascii="Arial" w:hAnsi="Arial" w:cs="Arial"/>
                <w:b/>
                <w:bCs/>
                <w:i/>
                <w:iCs/>
              </w:rPr>
              <w:t>65+</w:t>
            </w:r>
          </w:p>
        </w:tc>
      </w:tr>
      <w:tr w:rsidR="1449B221" w:rsidRPr="0054056E" w14:paraId="6EF1E6F7" w14:textId="77777777" w:rsidTr="5A474CAE">
        <w:tc>
          <w:tcPr>
            <w:tcW w:w="1337" w:type="dxa"/>
            <w:shd w:val="clear" w:color="auto" w:fill="D9D9D9" w:themeFill="background1" w:themeFillShade="D9"/>
          </w:tcPr>
          <w:p w14:paraId="590DBED5" w14:textId="5A0CADBF" w:rsidR="75980920" w:rsidRPr="0054056E" w:rsidRDefault="453D5097" w:rsidP="5D77FE99">
            <w:pPr>
              <w:rPr>
                <w:rFonts w:ascii="Arial" w:hAnsi="Arial" w:cs="Arial"/>
                <w:b/>
                <w:bCs/>
              </w:rPr>
            </w:pPr>
            <w:r w:rsidRPr="0054056E">
              <w:rPr>
                <w:rFonts w:ascii="Arial" w:hAnsi="Arial" w:cs="Arial"/>
                <w:b/>
                <w:bCs/>
              </w:rPr>
              <w:t>2</w:t>
            </w:r>
            <w:r w:rsidR="01063ED1" w:rsidRPr="0054056E">
              <w:rPr>
                <w:rFonts w:ascii="Arial" w:hAnsi="Arial" w:cs="Arial"/>
                <w:b/>
                <w:bCs/>
              </w:rPr>
              <w:t>02</w:t>
            </w:r>
            <w:r w:rsidRPr="0054056E">
              <w:rPr>
                <w:rFonts w:ascii="Arial" w:hAnsi="Arial" w:cs="Arial"/>
                <w:b/>
                <w:bCs/>
              </w:rPr>
              <w:t>0/21</w:t>
            </w:r>
          </w:p>
        </w:tc>
        <w:tc>
          <w:tcPr>
            <w:tcW w:w="1337" w:type="dxa"/>
          </w:tcPr>
          <w:p w14:paraId="6A0F3704" w14:textId="2013E446" w:rsidR="1449B221" w:rsidRPr="0054056E" w:rsidRDefault="3E030B4E" w:rsidP="227D3938">
            <w:pPr>
              <w:rPr>
                <w:rFonts w:ascii="Arial" w:hAnsi="Arial" w:cs="Arial"/>
              </w:rPr>
            </w:pPr>
            <w:r w:rsidRPr="0054056E">
              <w:rPr>
                <w:rFonts w:ascii="Arial" w:hAnsi="Arial" w:cs="Arial"/>
              </w:rPr>
              <w:t>4</w:t>
            </w:r>
          </w:p>
        </w:tc>
        <w:tc>
          <w:tcPr>
            <w:tcW w:w="1337" w:type="dxa"/>
          </w:tcPr>
          <w:p w14:paraId="5934AFD4" w14:textId="4A2EFCF2" w:rsidR="1449B221" w:rsidRPr="0054056E" w:rsidRDefault="3E030B4E" w:rsidP="227D3938">
            <w:pPr>
              <w:rPr>
                <w:rFonts w:ascii="Arial" w:hAnsi="Arial" w:cs="Arial"/>
              </w:rPr>
            </w:pPr>
            <w:r w:rsidRPr="0054056E">
              <w:rPr>
                <w:rFonts w:ascii="Arial" w:hAnsi="Arial" w:cs="Arial"/>
              </w:rPr>
              <w:t>25</w:t>
            </w:r>
          </w:p>
        </w:tc>
        <w:tc>
          <w:tcPr>
            <w:tcW w:w="1337" w:type="dxa"/>
          </w:tcPr>
          <w:p w14:paraId="1EC7215C" w14:textId="0EE9A53A" w:rsidR="1449B221" w:rsidRPr="0054056E" w:rsidRDefault="3E030B4E" w:rsidP="227D3938">
            <w:pPr>
              <w:rPr>
                <w:rFonts w:ascii="Arial" w:hAnsi="Arial" w:cs="Arial"/>
              </w:rPr>
            </w:pPr>
            <w:r w:rsidRPr="0054056E">
              <w:rPr>
                <w:rFonts w:ascii="Arial" w:hAnsi="Arial" w:cs="Arial"/>
              </w:rPr>
              <w:t>42</w:t>
            </w:r>
          </w:p>
        </w:tc>
        <w:tc>
          <w:tcPr>
            <w:tcW w:w="1337" w:type="dxa"/>
          </w:tcPr>
          <w:p w14:paraId="1BBC4AB9" w14:textId="56EA92C3" w:rsidR="1449B221" w:rsidRPr="0054056E" w:rsidRDefault="3E030B4E" w:rsidP="227D3938">
            <w:pPr>
              <w:rPr>
                <w:rFonts w:ascii="Arial" w:hAnsi="Arial" w:cs="Arial"/>
              </w:rPr>
            </w:pPr>
            <w:r w:rsidRPr="0054056E">
              <w:rPr>
                <w:rFonts w:ascii="Arial" w:hAnsi="Arial" w:cs="Arial"/>
              </w:rPr>
              <w:t>46</w:t>
            </w:r>
          </w:p>
        </w:tc>
        <w:tc>
          <w:tcPr>
            <w:tcW w:w="1337" w:type="dxa"/>
          </w:tcPr>
          <w:p w14:paraId="620171CF" w14:textId="4C2DF913" w:rsidR="1449B221" w:rsidRPr="0054056E" w:rsidRDefault="3E030B4E" w:rsidP="227D3938">
            <w:pPr>
              <w:rPr>
                <w:rFonts w:ascii="Arial" w:hAnsi="Arial" w:cs="Arial"/>
              </w:rPr>
            </w:pPr>
            <w:r w:rsidRPr="0054056E">
              <w:rPr>
                <w:rFonts w:ascii="Arial" w:hAnsi="Arial" w:cs="Arial"/>
              </w:rPr>
              <w:t>34</w:t>
            </w:r>
          </w:p>
        </w:tc>
        <w:tc>
          <w:tcPr>
            <w:tcW w:w="1337" w:type="dxa"/>
          </w:tcPr>
          <w:p w14:paraId="1FBB7ACC" w14:textId="1B89FCB9" w:rsidR="1449B221" w:rsidRPr="0054056E" w:rsidRDefault="3E030B4E" w:rsidP="227D3938">
            <w:pPr>
              <w:rPr>
                <w:rFonts w:ascii="Arial" w:hAnsi="Arial" w:cs="Arial"/>
              </w:rPr>
            </w:pPr>
            <w:r w:rsidRPr="0054056E">
              <w:rPr>
                <w:rFonts w:ascii="Arial" w:hAnsi="Arial" w:cs="Arial"/>
              </w:rPr>
              <w:t>8</w:t>
            </w:r>
          </w:p>
        </w:tc>
      </w:tr>
    </w:tbl>
    <w:p w14:paraId="05D93191" w14:textId="20E7F7EA" w:rsidR="5A474CAE" w:rsidRPr="0054056E" w:rsidRDefault="5A474CAE" w:rsidP="5A474CAE">
      <w:pPr>
        <w:rPr>
          <w:rFonts w:ascii="Arial" w:hAnsi="Arial" w:cs="Arial"/>
        </w:rPr>
      </w:pPr>
    </w:p>
    <w:p w14:paraId="24D307C7" w14:textId="66FFB5FC" w:rsidR="529745F0" w:rsidRPr="0054056E" w:rsidRDefault="529745F0" w:rsidP="5A474CAE">
      <w:pPr>
        <w:pStyle w:val="ListParagraph"/>
        <w:numPr>
          <w:ilvl w:val="0"/>
          <w:numId w:val="2"/>
        </w:numPr>
        <w:rPr>
          <w:rFonts w:ascii="Arial" w:eastAsiaTheme="minorEastAsia" w:hAnsi="Arial" w:cs="Arial"/>
        </w:rPr>
      </w:pPr>
      <w:r w:rsidRPr="0054056E">
        <w:rPr>
          <w:rFonts w:ascii="Arial" w:hAnsi="Arial" w:cs="Arial"/>
        </w:rPr>
        <w:t xml:space="preserve">Majority of staff are from 35-54 age bracket </w:t>
      </w:r>
      <w:r w:rsidR="4EEE1587" w:rsidRPr="0054056E">
        <w:rPr>
          <w:rFonts w:ascii="Arial" w:hAnsi="Arial" w:cs="Arial"/>
        </w:rPr>
        <w:t>with a large proportion of the college staff identifying as fema</w:t>
      </w:r>
      <w:r w:rsidR="6CE56D51" w:rsidRPr="0054056E">
        <w:rPr>
          <w:rFonts w:ascii="Arial" w:hAnsi="Arial" w:cs="Arial"/>
        </w:rPr>
        <w:t xml:space="preserve">le. </w:t>
      </w:r>
    </w:p>
    <w:p w14:paraId="5486103C" w14:textId="21C03B25" w:rsidR="75980920" w:rsidRPr="0054056E" w:rsidRDefault="0AE13D45" w:rsidP="227D3938">
      <w:pPr>
        <w:rPr>
          <w:rFonts w:ascii="Arial" w:hAnsi="Arial" w:cs="Arial"/>
          <w:i/>
          <w:iCs/>
        </w:rPr>
      </w:pPr>
      <w:r w:rsidRPr="0054056E">
        <w:rPr>
          <w:rFonts w:ascii="Arial" w:hAnsi="Arial" w:cs="Arial"/>
          <w:i/>
          <w:iCs/>
        </w:rPr>
        <w:t>Table 1</w:t>
      </w:r>
      <w:r w:rsidR="74DB4B72" w:rsidRPr="0054056E">
        <w:rPr>
          <w:rFonts w:ascii="Arial" w:hAnsi="Arial" w:cs="Arial"/>
          <w:i/>
          <w:iCs/>
        </w:rPr>
        <w:t>7</w:t>
      </w:r>
      <w:r w:rsidRPr="0054056E">
        <w:rPr>
          <w:rFonts w:ascii="Arial" w:hAnsi="Arial" w:cs="Arial"/>
          <w:i/>
          <w:iCs/>
        </w:rPr>
        <w:t>:</w:t>
      </w:r>
      <w:r w:rsidR="062B9BB8" w:rsidRPr="0054056E">
        <w:rPr>
          <w:rFonts w:ascii="Arial" w:hAnsi="Arial" w:cs="Arial"/>
          <w:i/>
          <w:iCs/>
        </w:rPr>
        <w:t xml:space="preserve"> T</w:t>
      </w:r>
      <w:r w:rsidR="3458410C" w:rsidRPr="0054056E">
        <w:rPr>
          <w:rFonts w:ascii="Arial" w:hAnsi="Arial" w:cs="Arial"/>
          <w:i/>
          <w:iCs/>
        </w:rPr>
        <w:t>wo</w:t>
      </w:r>
      <w:r w:rsidRPr="0054056E">
        <w:rPr>
          <w:rFonts w:ascii="Arial" w:hAnsi="Arial" w:cs="Arial"/>
          <w:i/>
          <w:iCs/>
        </w:rPr>
        <w:t xml:space="preserve"> year staff starters and leavers </w:t>
      </w:r>
    </w:p>
    <w:tbl>
      <w:tblPr>
        <w:tblStyle w:val="TableGrid"/>
        <w:tblW w:w="0" w:type="auto"/>
        <w:tblLayout w:type="fixed"/>
        <w:tblLook w:val="06A0" w:firstRow="1" w:lastRow="0" w:firstColumn="1" w:lastColumn="0" w:noHBand="1" w:noVBand="1"/>
      </w:tblPr>
      <w:tblGrid>
        <w:gridCol w:w="3120"/>
        <w:gridCol w:w="3120"/>
        <w:gridCol w:w="3120"/>
      </w:tblGrid>
      <w:tr w:rsidR="1449B221" w:rsidRPr="0054056E" w14:paraId="7409FC05" w14:textId="77777777" w:rsidTr="227D3938">
        <w:tc>
          <w:tcPr>
            <w:tcW w:w="3120" w:type="dxa"/>
            <w:shd w:val="clear" w:color="auto" w:fill="D9D9D9" w:themeFill="background1" w:themeFillShade="D9"/>
          </w:tcPr>
          <w:p w14:paraId="7143C0C1" w14:textId="1B503DD2" w:rsidR="1449B221" w:rsidRPr="0054056E" w:rsidRDefault="1449B221" w:rsidP="5D77FE99">
            <w:pPr>
              <w:rPr>
                <w:rFonts w:ascii="Arial" w:hAnsi="Arial" w:cs="Arial"/>
                <w:b/>
                <w:bCs/>
              </w:rPr>
            </w:pPr>
          </w:p>
        </w:tc>
        <w:tc>
          <w:tcPr>
            <w:tcW w:w="3120" w:type="dxa"/>
            <w:shd w:val="clear" w:color="auto" w:fill="D9D9D9" w:themeFill="background1" w:themeFillShade="D9"/>
          </w:tcPr>
          <w:p w14:paraId="2CD1DF2B" w14:textId="7C416A4B" w:rsidR="7069FD90" w:rsidRPr="0054056E" w:rsidRDefault="00DDF9F5" w:rsidP="5D77FE99">
            <w:pPr>
              <w:rPr>
                <w:rFonts w:ascii="Arial" w:hAnsi="Arial" w:cs="Arial"/>
                <w:b/>
                <w:bCs/>
              </w:rPr>
            </w:pPr>
            <w:r w:rsidRPr="0054056E">
              <w:rPr>
                <w:rFonts w:ascii="Arial" w:hAnsi="Arial" w:cs="Arial"/>
                <w:b/>
                <w:bCs/>
              </w:rPr>
              <w:t>Starters</w:t>
            </w:r>
          </w:p>
        </w:tc>
        <w:tc>
          <w:tcPr>
            <w:tcW w:w="3120" w:type="dxa"/>
            <w:shd w:val="clear" w:color="auto" w:fill="D9D9D9" w:themeFill="background1" w:themeFillShade="D9"/>
          </w:tcPr>
          <w:p w14:paraId="1960C979" w14:textId="399274EE" w:rsidR="7069FD90" w:rsidRPr="0054056E" w:rsidRDefault="00DDF9F5" w:rsidP="5D77FE99">
            <w:pPr>
              <w:rPr>
                <w:rFonts w:ascii="Arial" w:hAnsi="Arial" w:cs="Arial"/>
                <w:b/>
                <w:bCs/>
              </w:rPr>
            </w:pPr>
            <w:r w:rsidRPr="0054056E">
              <w:rPr>
                <w:rFonts w:ascii="Arial" w:hAnsi="Arial" w:cs="Arial"/>
                <w:b/>
                <w:bCs/>
              </w:rPr>
              <w:t>Leavers</w:t>
            </w:r>
          </w:p>
        </w:tc>
      </w:tr>
      <w:tr w:rsidR="1449B221" w:rsidRPr="0054056E" w14:paraId="60D88C4A" w14:textId="77777777" w:rsidTr="227D3938">
        <w:tc>
          <w:tcPr>
            <w:tcW w:w="3120" w:type="dxa"/>
            <w:shd w:val="clear" w:color="auto" w:fill="D9D9D9" w:themeFill="background1" w:themeFillShade="D9"/>
          </w:tcPr>
          <w:p w14:paraId="1F2E0E4A" w14:textId="585A48DD" w:rsidR="7069FD90" w:rsidRPr="0054056E" w:rsidRDefault="00DDF9F5" w:rsidP="5D77FE99">
            <w:pPr>
              <w:rPr>
                <w:rFonts w:ascii="Arial" w:hAnsi="Arial" w:cs="Arial"/>
                <w:b/>
                <w:bCs/>
              </w:rPr>
            </w:pPr>
            <w:r w:rsidRPr="0054056E">
              <w:rPr>
                <w:rFonts w:ascii="Arial" w:hAnsi="Arial" w:cs="Arial"/>
                <w:b/>
                <w:bCs/>
              </w:rPr>
              <w:t>2020/21</w:t>
            </w:r>
          </w:p>
        </w:tc>
        <w:tc>
          <w:tcPr>
            <w:tcW w:w="3120" w:type="dxa"/>
          </w:tcPr>
          <w:p w14:paraId="6782304F" w14:textId="5FAA925A" w:rsidR="1449B221" w:rsidRPr="0054056E" w:rsidRDefault="17A5AFA3" w:rsidP="227D3938">
            <w:pPr>
              <w:jc w:val="right"/>
              <w:rPr>
                <w:rFonts w:ascii="Arial" w:hAnsi="Arial" w:cs="Arial"/>
              </w:rPr>
            </w:pPr>
            <w:r w:rsidRPr="0054056E">
              <w:rPr>
                <w:rFonts w:ascii="Arial" w:hAnsi="Arial" w:cs="Arial"/>
              </w:rPr>
              <w:t>34</w:t>
            </w:r>
          </w:p>
        </w:tc>
        <w:tc>
          <w:tcPr>
            <w:tcW w:w="3120" w:type="dxa"/>
          </w:tcPr>
          <w:p w14:paraId="29FDEE89" w14:textId="6FD4DBF3" w:rsidR="1449B221" w:rsidRPr="0054056E" w:rsidRDefault="17A5AFA3" w:rsidP="227D3938">
            <w:pPr>
              <w:spacing w:line="259" w:lineRule="auto"/>
              <w:jc w:val="right"/>
              <w:rPr>
                <w:rFonts w:ascii="Arial" w:hAnsi="Arial" w:cs="Arial"/>
              </w:rPr>
            </w:pPr>
            <w:r w:rsidRPr="0054056E">
              <w:rPr>
                <w:rFonts w:ascii="Arial" w:hAnsi="Arial" w:cs="Arial"/>
              </w:rPr>
              <w:t>33</w:t>
            </w:r>
          </w:p>
        </w:tc>
      </w:tr>
    </w:tbl>
    <w:p w14:paraId="285A3F47" w14:textId="37488E20" w:rsidR="5A474CAE" w:rsidRPr="0054056E" w:rsidRDefault="5A474CAE" w:rsidP="5A474CAE">
      <w:pPr>
        <w:rPr>
          <w:rFonts w:ascii="Arial" w:hAnsi="Arial" w:cs="Arial"/>
        </w:rPr>
      </w:pPr>
    </w:p>
    <w:p w14:paraId="2C6CA14D" w14:textId="1CAC9D1D" w:rsidR="5F831C1A" w:rsidRPr="0054056E" w:rsidRDefault="57B3250E" w:rsidP="19156445">
      <w:pPr>
        <w:rPr>
          <w:rFonts w:ascii="Arial" w:hAnsi="Arial" w:cs="Arial"/>
          <w:i/>
          <w:iCs/>
        </w:rPr>
      </w:pPr>
      <w:r w:rsidRPr="0054056E">
        <w:rPr>
          <w:rFonts w:ascii="Arial" w:hAnsi="Arial" w:cs="Arial"/>
          <w:i/>
          <w:iCs/>
        </w:rPr>
        <w:t>Tab</w:t>
      </w:r>
      <w:r w:rsidR="0D71A210" w:rsidRPr="0054056E">
        <w:rPr>
          <w:rFonts w:ascii="Arial" w:hAnsi="Arial" w:cs="Arial"/>
          <w:i/>
          <w:iCs/>
        </w:rPr>
        <w:t>le</w:t>
      </w:r>
      <w:r w:rsidR="116F4E0B" w:rsidRPr="0054056E">
        <w:rPr>
          <w:rFonts w:ascii="Arial" w:hAnsi="Arial" w:cs="Arial"/>
          <w:i/>
          <w:iCs/>
        </w:rPr>
        <w:t xml:space="preserve"> </w:t>
      </w:r>
      <w:r w:rsidR="4117DD1A" w:rsidRPr="0054056E">
        <w:rPr>
          <w:rFonts w:ascii="Arial" w:hAnsi="Arial" w:cs="Arial"/>
          <w:i/>
          <w:iCs/>
        </w:rPr>
        <w:t>18</w:t>
      </w:r>
      <w:r w:rsidR="116F4E0B" w:rsidRPr="0054056E">
        <w:rPr>
          <w:rFonts w:ascii="Arial" w:hAnsi="Arial" w:cs="Arial"/>
          <w:i/>
          <w:iCs/>
        </w:rPr>
        <w:t xml:space="preserve">: Starters by characteristic </w:t>
      </w:r>
    </w:p>
    <w:tbl>
      <w:tblPr>
        <w:tblStyle w:val="TableGrid"/>
        <w:tblW w:w="0" w:type="auto"/>
        <w:tblLayout w:type="fixed"/>
        <w:tblLook w:val="06A0" w:firstRow="1" w:lastRow="0" w:firstColumn="1" w:lastColumn="0" w:noHBand="1" w:noVBand="1"/>
      </w:tblPr>
      <w:tblGrid>
        <w:gridCol w:w="1560"/>
        <w:gridCol w:w="1560"/>
        <w:gridCol w:w="1560"/>
        <w:gridCol w:w="1560"/>
        <w:gridCol w:w="1560"/>
        <w:gridCol w:w="1560"/>
      </w:tblGrid>
      <w:tr w:rsidR="1449B221" w:rsidRPr="0054056E" w14:paraId="55D8C241" w14:textId="77777777" w:rsidTr="227D3938">
        <w:tc>
          <w:tcPr>
            <w:tcW w:w="1560" w:type="dxa"/>
            <w:shd w:val="clear" w:color="auto" w:fill="D9D9D9" w:themeFill="background1" w:themeFillShade="D9"/>
          </w:tcPr>
          <w:p w14:paraId="4FDDD546" w14:textId="1A2FE809" w:rsidR="1449B221" w:rsidRPr="0054056E" w:rsidRDefault="1449B221" w:rsidP="5D77FE99">
            <w:pPr>
              <w:rPr>
                <w:rFonts w:ascii="Arial" w:hAnsi="Arial" w:cs="Arial"/>
                <w:b/>
                <w:bCs/>
              </w:rPr>
            </w:pPr>
          </w:p>
        </w:tc>
        <w:tc>
          <w:tcPr>
            <w:tcW w:w="1560" w:type="dxa"/>
            <w:shd w:val="clear" w:color="auto" w:fill="D9D9D9" w:themeFill="background1" w:themeFillShade="D9"/>
          </w:tcPr>
          <w:p w14:paraId="2356AE49" w14:textId="33B70062" w:rsidR="0BB358B6" w:rsidRPr="0054056E" w:rsidRDefault="74DCCD40" w:rsidP="5D77FE99">
            <w:pPr>
              <w:rPr>
                <w:rFonts w:ascii="Arial" w:hAnsi="Arial" w:cs="Arial"/>
                <w:b/>
                <w:bCs/>
              </w:rPr>
            </w:pPr>
            <w:r w:rsidRPr="0054056E">
              <w:rPr>
                <w:rFonts w:ascii="Arial" w:hAnsi="Arial" w:cs="Arial"/>
                <w:b/>
                <w:bCs/>
              </w:rPr>
              <w:t>Female</w:t>
            </w:r>
          </w:p>
        </w:tc>
        <w:tc>
          <w:tcPr>
            <w:tcW w:w="1560" w:type="dxa"/>
            <w:shd w:val="clear" w:color="auto" w:fill="D9D9D9" w:themeFill="background1" w:themeFillShade="D9"/>
          </w:tcPr>
          <w:p w14:paraId="4D0DE2DB" w14:textId="05772793" w:rsidR="0BB358B6" w:rsidRPr="0054056E" w:rsidRDefault="74DCCD40" w:rsidP="5D77FE99">
            <w:pPr>
              <w:rPr>
                <w:rFonts w:ascii="Arial" w:hAnsi="Arial" w:cs="Arial"/>
                <w:b/>
                <w:bCs/>
              </w:rPr>
            </w:pPr>
            <w:r w:rsidRPr="0054056E">
              <w:rPr>
                <w:rFonts w:ascii="Arial" w:hAnsi="Arial" w:cs="Arial"/>
                <w:b/>
                <w:bCs/>
              </w:rPr>
              <w:t>Male</w:t>
            </w:r>
          </w:p>
        </w:tc>
        <w:tc>
          <w:tcPr>
            <w:tcW w:w="1560" w:type="dxa"/>
            <w:shd w:val="clear" w:color="auto" w:fill="D9D9D9" w:themeFill="background1" w:themeFillShade="D9"/>
          </w:tcPr>
          <w:p w14:paraId="49F48897" w14:textId="2F83520D" w:rsidR="0BB358B6" w:rsidRPr="0054056E" w:rsidRDefault="018DA2E6" w:rsidP="21831BEC">
            <w:pPr>
              <w:rPr>
                <w:rFonts w:ascii="Arial" w:hAnsi="Arial" w:cs="Arial"/>
                <w:b/>
                <w:bCs/>
              </w:rPr>
            </w:pPr>
            <w:r w:rsidRPr="0054056E">
              <w:rPr>
                <w:rFonts w:ascii="Arial" w:hAnsi="Arial" w:cs="Arial"/>
                <w:b/>
                <w:bCs/>
              </w:rPr>
              <w:t>M</w:t>
            </w:r>
            <w:r w:rsidR="63ED9C8E" w:rsidRPr="0054056E">
              <w:rPr>
                <w:rFonts w:ascii="Arial" w:hAnsi="Arial" w:cs="Arial"/>
                <w:b/>
                <w:bCs/>
              </w:rPr>
              <w:t>inority Ethnic Groups</w:t>
            </w:r>
          </w:p>
        </w:tc>
        <w:tc>
          <w:tcPr>
            <w:tcW w:w="1560" w:type="dxa"/>
            <w:shd w:val="clear" w:color="auto" w:fill="D9D9D9" w:themeFill="background1" w:themeFillShade="D9"/>
          </w:tcPr>
          <w:p w14:paraId="6159D8CB" w14:textId="04495E10" w:rsidR="0BB358B6" w:rsidRPr="0054056E" w:rsidRDefault="74DCCD40" w:rsidP="5D77FE99">
            <w:pPr>
              <w:rPr>
                <w:rFonts w:ascii="Arial" w:hAnsi="Arial" w:cs="Arial"/>
                <w:b/>
                <w:bCs/>
              </w:rPr>
            </w:pPr>
            <w:r w:rsidRPr="0054056E">
              <w:rPr>
                <w:rFonts w:ascii="Arial" w:hAnsi="Arial" w:cs="Arial"/>
                <w:b/>
                <w:bCs/>
              </w:rPr>
              <w:t xml:space="preserve">White British </w:t>
            </w:r>
          </w:p>
        </w:tc>
        <w:tc>
          <w:tcPr>
            <w:tcW w:w="1560" w:type="dxa"/>
            <w:shd w:val="clear" w:color="auto" w:fill="D9D9D9" w:themeFill="background1" w:themeFillShade="D9"/>
          </w:tcPr>
          <w:p w14:paraId="3E8B6C2C" w14:textId="4CB9D6F5" w:rsidR="0BB358B6" w:rsidRPr="0054056E" w:rsidRDefault="74DCCD40" w:rsidP="5D77FE99">
            <w:pPr>
              <w:rPr>
                <w:rFonts w:ascii="Arial" w:hAnsi="Arial" w:cs="Arial"/>
                <w:b/>
                <w:bCs/>
              </w:rPr>
            </w:pPr>
            <w:r w:rsidRPr="0054056E">
              <w:rPr>
                <w:rFonts w:ascii="Arial" w:hAnsi="Arial" w:cs="Arial"/>
                <w:b/>
                <w:bCs/>
              </w:rPr>
              <w:t xml:space="preserve">Declared Disability </w:t>
            </w:r>
          </w:p>
        </w:tc>
      </w:tr>
      <w:tr w:rsidR="1449B221" w:rsidRPr="0054056E" w14:paraId="7325021E" w14:textId="77777777" w:rsidTr="227D3938">
        <w:tc>
          <w:tcPr>
            <w:tcW w:w="1560" w:type="dxa"/>
            <w:shd w:val="clear" w:color="auto" w:fill="D9D9D9" w:themeFill="background1" w:themeFillShade="D9"/>
          </w:tcPr>
          <w:p w14:paraId="4A03CE2C" w14:textId="1C3A5AB5" w:rsidR="0BB358B6" w:rsidRPr="0054056E" w:rsidRDefault="74DCCD40" w:rsidP="5D77FE99">
            <w:pPr>
              <w:rPr>
                <w:rFonts w:ascii="Arial" w:hAnsi="Arial" w:cs="Arial"/>
                <w:b/>
                <w:bCs/>
              </w:rPr>
            </w:pPr>
            <w:r w:rsidRPr="0054056E">
              <w:rPr>
                <w:rFonts w:ascii="Arial" w:hAnsi="Arial" w:cs="Arial"/>
                <w:b/>
                <w:bCs/>
              </w:rPr>
              <w:t>2020/21</w:t>
            </w:r>
          </w:p>
        </w:tc>
        <w:tc>
          <w:tcPr>
            <w:tcW w:w="1560" w:type="dxa"/>
          </w:tcPr>
          <w:p w14:paraId="105D88CA" w14:textId="2CC6522D" w:rsidR="1449B221" w:rsidRPr="0054056E" w:rsidRDefault="47E679A6" w:rsidP="227D3938">
            <w:pPr>
              <w:jc w:val="right"/>
              <w:rPr>
                <w:rFonts w:ascii="Arial" w:hAnsi="Arial" w:cs="Arial"/>
              </w:rPr>
            </w:pPr>
            <w:r w:rsidRPr="0054056E">
              <w:rPr>
                <w:rFonts w:ascii="Arial" w:hAnsi="Arial" w:cs="Arial"/>
              </w:rPr>
              <w:t>58.8%</w:t>
            </w:r>
          </w:p>
        </w:tc>
        <w:tc>
          <w:tcPr>
            <w:tcW w:w="1560" w:type="dxa"/>
          </w:tcPr>
          <w:p w14:paraId="4E740D28" w14:textId="09842767" w:rsidR="1449B221" w:rsidRPr="0054056E" w:rsidRDefault="47E679A6" w:rsidP="227D3938">
            <w:pPr>
              <w:jc w:val="right"/>
              <w:rPr>
                <w:rFonts w:ascii="Arial" w:hAnsi="Arial" w:cs="Arial"/>
              </w:rPr>
            </w:pPr>
            <w:r w:rsidRPr="0054056E">
              <w:rPr>
                <w:rFonts w:ascii="Arial" w:hAnsi="Arial" w:cs="Arial"/>
              </w:rPr>
              <w:t>41.3%</w:t>
            </w:r>
          </w:p>
        </w:tc>
        <w:tc>
          <w:tcPr>
            <w:tcW w:w="1560" w:type="dxa"/>
          </w:tcPr>
          <w:p w14:paraId="15DF4498" w14:textId="1C7E432F" w:rsidR="1449B221" w:rsidRPr="0054056E" w:rsidRDefault="47E679A6" w:rsidP="227D3938">
            <w:pPr>
              <w:jc w:val="right"/>
              <w:rPr>
                <w:rFonts w:ascii="Arial" w:hAnsi="Arial" w:cs="Arial"/>
              </w:rPr>
            </w:pPr>
            <w:r w:rsidRPr="0054056E">
              <w:rPr>
                <w:rFonts w:ascii="Arial" w:hAnsi="Arial" w:cs="Arial"/>
              </w:rPr>
              <w:t>..</w:t>
            </w:r>
          </w:p>
        </w:tc>
        <w:tc>
          <w:tcPr>
            <w:tcW w:w="1560" w:type="dxa"/>
          </w:tcPr>
          <w:p w14:paraId="02E7FFB3" w14:textId="1DCDADAF" w:rsidR="1449B221" w:rsidRPr="0054056E" w:rsidRDefault="47E679A6" w:rsidP="227D3938">
            <w:pPr>
              <w:jc w:val="right"/>
              <w:rPr>
                <w:rFonts w:ascii="Arial" w:hAnsi="Arial" w:cs="Arial"/>
              </w:rPr>
            </w:pPr>
            <w:r w:rsidRPr="0054056E">
              <w:rPr>
                <w:rFonts w:ascii="Arial" w:hAnsi="Arial" w:cs="Arial"/>
              </w:rPr>
              <w:t>..</w:t>
            </w:r>
          </w:p>
        </w:tc>
        <w:tc>
          <w:tcPr>
            <w:tcW w:w="1560" w:type="dxa"/>
          </w:tcPr>
          <w:p w14:paraId="542DD486" w14:textId="237D5C9B" w:rsidR="1449B221" w:rsidRPr="0054056E" w:rsidRDefault="47E679A6" w:rsidP="227D3938">
            <w:pPr>
              <w:jc w:val="right"/>
              <w:rPr>
                <w:rFonts w:ascii="Arial" w:hAnsi="Arial" w:cs="Arial"/>
              </w:rPr>
            </w:pPr>
            <w:r w:rsidRPr="0054056E">
              <w:rPr>
                <w:rFonts w:ascii="Arial" w:hAnsi="Arial" w:cs="Arial"/>
              </w:rPr>
              <w:t>1.46%</w:t>
            </w:r>
          </w:p>
        </w:tc>
      </w:tr>
      <w:tr w:rsidR="1449B221" w:rsidRPr="0054056E" w14:paraId="3D4B0737" w14:textId="77777777" w:rsidTr="227D3938">
        <w:tc>
          <w:tcPr>
            <w:tcW w:w="1560" w:type="dxa"/>
            <w:shd w:val="clear" w:color="auto" w:fill="D9D9D9" w:themeFill="background1" w:themeFillShade="D9"/>
          </w:tcPr>
          <w:p w14:paraId="5ACCD418" w14:textId="79F1C8EB" w:rsidR="0BB358B6" w:rsidRPr="0054056E" w:rsidRDefault="74DCCD40" w:rsidP="5D77FE99">
            <w:pPr>
              <w:rPr>
                <w:rFonts w:ascii="Arial" w:hAnsi="Arial" w:cs="Arial"/>
                <w:b/>
                <w:bCs/>
              </w:rPr>
            </w:pPr>
            <w:r w:rsidRPr="0054056E">
              <w:rPr>
                <w:rFonts w:ascii="Arial" w:hAnsi="Arial" w:cs="Arial"/>
                <w:b/>
                <w:bCs/>
              </w:rPr>
              <w:t>2019/20</w:t>
            </w:r>
          </w:p>
        </w:tc>
        <w:tc>
          <w:tcPr>
            <w:tcW w:w="1560" w:type="dxa"/>
          </w:tcPr>
          <w:p w14:paraId="001A731E" w14:textId="0142B391" w:rsidR="1449B221" w:rsidRPr="0054056E" w:rsidRDefault="711A2D13" w:rsidP="227D3938">
            <w:pPr>
              <w:jc w:val="right"/>
              <w:rPr>
                <w:rFonts w:ascii="Arial" w:hAnsi="Arial" w:cs="Arial"/>
              </w:rPr>
            </w:pPr>
            <w:r w:rsidRPr="0054056E">
              <w:rPr>
                <w:rFonts w:ascii="Arial" w:hAnsi="Arial" w:cs="Arial"/>
              </w:rPr>
              <w:t>73.0%</w:t>
            </w:r>
          </w:p>
        </w:tc>
        <w:tc>
          <w:tcPr>
            <w:tcW w:w="1560" w:type="dxa"/>
          </w:tcPr>
          <w:p w14:paraId="57E2FF1A" w14:textId="19B04B30" w:rsidR="1449B221" w:rsidRPr="0054056E" w:rsidRDefault="711A2D13" w:rsidP="227D3938">
            <w:pPr>
              <w:jc w:val="right"/>
              <w:rPr>
                <w:rFonts w:ascii="Arial" w:hAnsi="Arial" w:cs="Arial"/>
              </w:rPr>
            </w:pPr>
            <w:r w:rsidRPr="0054056E">
              <w:rPr>
                <w:rFonts w:ascii="Arial" w:hAnsi="Arial" w:cs="Arial"/>
              </w:rPr>
              <w:t>27.0%</w:t>
            </w:r>
          </w:p>
        </w:tc>
        <w:tc>
          <w:tcPr>
            <w:tcW w:w="1560" w:type="dxa"/>
          </w:tcPr>
          <w:p w14:paraId="5F754211" w14:textId="24B65A40" w:rsidR="1449B221" w:rsidRPr="0054056E" w:rsidRDefault="711A2D13" w:rsidP="227D3938">
            <w:pPr>
              <w:jc w:val="right"/>
              <w:rPr>
                <w:rFonts w:ascii="Arial" w:hAnsi="Arial" w:cs="Arial"/>
              </w:rPr>
            </w:pPr>
            <w:r w:rsidRPr="0054056E">
              <w:rPr>
                <w:rFonts w:ascii="Arial" w:hAnsi="Arial" w:cs="Arial"/>
              </w:rPr>
              <w:t>6.0%</w:t>
            </w:r>
          </w:p>
        </w:tc>
        <w:tc>
          <w:tcPr>
            <w:tcW w:w="1560" w:type="dxa"/>
          </w:tcPr>
          <w:p w14:paraId="299B7442" w14:textId="65662F15" w:rsidR="1449B221" w:rsidRPr="0054056E" w:rsidRDefault="711A2D13" w:rsidP="227D3938">
            <w:pPr>
              <w:spacing w:line="259" w:lineRule="auto"/>
              <w:jc w:val="right"/>
              <w:rPr>
                <w:rFonts w:ascii="Arial" w:hAnsi="Arial" w:cs="Arial"/>
              </w:rPr>
            </w:pPr>
            <w:r w:rsidRPr="0054056E">
              <w:rPr>
                <w:rFonts w:ascii="Arial" w:hAnsi="Arial" w:cs="Arial"/>
              </w:rPr>
              <w:t>24.0%</w:t>
            </w:r>
          </w:p>
        </w:tc>
        <w:tc>
          <w:tcPr>
            <w:tcW w:w="1560" w:type="dxa"/>
          </w:tcPr>
          <w:p w14:paraId="1C9F00D5" w14:textId="678E9ACC" w:rsidR="1449B221" w:rsidRPr="0054056E" w:rsidRDefault="711A2D13" w:rsidP="227D3938">
            <w:pPr>
              <w:jc w:val="right"/>
              <w:rPr>
                <w:rFonts w:ascii="Arial" w:hAnsi="Arial" w:cs="Arial"/>
              </w:rPr>
            </w:pPr>
            <w:r w:rsidRPr="0054056E">
              <w:rPr>
                <w:rFonts w:ascii="Arial" w:hAnsi="Arial" w:cs="Arial"/>
              </w:rPr>
              <w:t>3%</w:t>
            </w:r>
          </w:p>
        </w:tc>
      </w:tr>
      <w:tr w:rsidR="227D3938" w:rsidRPr="0054056E" w14:paraId="3E2D0DB3" w14:textId="77777777" w:rsidTr="227D3938">
        <w:tc>
          <w:tcPr>
            <w:tcW w:w="1560" w:type="dxa"/>
            <w:shd w:val="clear" w:color="auto" w:fill="D9D9D9" w:themeFill="background1" w:themeFillShade="D9"/>
          </w:tcPr>
          <w:p w14:paraId="31EC9EDC" w14:textId="7DAB117A" w:rsidR="711A2D13" w:rsidRPr="0054056E" w:rsidRDefault="711A2D13" w:rsidP="227D3938">
            <w:pPr>
              <w:rPr>
                <w:rFonts w:ascii="Arial" w:hAnsi="Arial" w:cs="Arial"/>
                <w:b/>
                <w:bCs/>
              </w:rPr>
            </w:pPr>
            <w:r w:rsidRPr="0054056E">
              <w:rPr>
                <w:rFonts w:ascii="Arial" w:hAnsi="Arial" w:cs="Arial"/>
                <w:b/>
                <w:bCs/>
              </w:rPr>
              <w:t>2018/19</w:t>
            </w:r>
          </w:p>
        </w:tc>
        <w:tc>
          <w:tcPr>
            <w:tcW w:w="1560" w:type="dxa"/>
          </w:tcPr>
          <w:p w14:paraId="46848143" w14:textId="1190C0FC" w:rsidR="711A2D13" w:rsidRPr="0054056E" w:rsidRDefault="711A2D13" w:rsidP="227D3938">
            <w:pPr>
              <w:jc w:val="right"/>
              <w:rPr>
                <w:rFonts w:ascii="Arial" w:hAnsi="Arial" w:cs="Arial"/>
              </w:rPr>
            </w:pPr>
            <w:r w:rsidRPr="0054056E">
              <w:rPr>
                <w:rFonts w:ascii="Arial" w:hAnsi="Arial" w:cs="Arial"/>
              </w:rPr>
              <w:t>60.0%</w:t>
            </w:r>
          </w:p>
        </w:tc>
        <w:tc>
          <w:tcPr>
            <w:tcW w:w="1560" w:type="dxa"/>
          </w:tcPr>
          <w:p w14:paraId="3F479F21" w14:textId="184A8AF4" w:rsidR="711A2D13" w:rsidRPr="0054056E" w:rsidRDefault="711A2D13" w:rsidP="227D3938">
            <w:pPr>
              <w:jc w:val="right"/>
              <w:rPr>
                <w:rFonts w:ascii="Arial" w:hAnsi="Arial" w:cs="Arial"/>
              </w:rPr>
            </w:pPr>
            <w:r w:rsidRPr="0054056E">
              <w:rPr>
                <w:rFonts w:ascii="Arial" w:hAnsi="Arial" w:cs="Arial"/>
              </w:rPr>
              <w:t>40.0%</w:t>
            </w:r>
          </w:p>
        </w:tc>
        <w:tc>
          <w:tcPr>
            <w:tcW w:w="1560" w:type="dxa"/>
          </w:tcPr>
          <w:p w14:paraId="61B6C86C" w14:textId="553DC64B" w:rsidR="711A2D13" w:rsidRPr="0054056E" w:rsidRDefault="711A2D13" w:rsidP="227D3938">
            <w:pPr>
              <w:jc w:val="right"/>
              <w:rPr>
                <w:rFonts w:ascii="Arial" w:hAnsi="Arial" w:cs="Arial"/>
              </w:rPr>
            </w:pPr>
            <w:r w:rsidRPr="0054056E">
              <w:rPr>
                <w:rFonts w:ascii="Arial" w:hAnsi="Arial" w:cs="Arial"/>
              </w:rPr>
              <w:t>6.0%</w:t>
            </w:r>
          </w:p>
        </w:tc>
        <w:tc>
          <w:tcPr>
            <w:tcW w:w="1560" w:type="dxa"/>
          </w:tcPr>
          <w:p w14:paraId="6282269A" w14:textId="5B9A568A" w:rsidR="711A2D13" w:rsidRPr="0054056E" w:rsidRDefault="711A2D13" w:rsidP="227D3938">
            <w:pPr>
              <w:jc w:val="right"/>
              <w:rPr>
                <w:rFonts w:ascii="Arial" w:hAnsi="Arial" w:cs="Arial"/>
              </w:rPr>
            </w:pPr>
            <w:r w:rsidRPr="0054056E">
              <w:rPr>
                <w:rFonts w:ascii="Arial" w:hAnsi="Arial" w:cs="Arial"/>
              </w:rPr>
              <w:t>40.0%</w:t>
            </w:r>
          </w:p>
        </w:tc>
        <w:tc>
          <w:tcPr>
            <w:tcW w:w="1560" w:type="dxa"/>
          </w:tcPr>
          <w:p w14:paraId="2A8571D0" w14:textId="5EE70B7C" w:rsidR="711A2D13" w:rsidRPr="0054056E" w:rsidRDefault="711A2D13" w:rsidP="227D3938">
            <w:pPr>
              <w:jc w:val="right"/>
              <w:rPr>
                <w:rFonts w:ascii="Arial" w:hAnsi="Arial" w:cs="Arial"/>
              </w:rPr>
            </w:pPr>
            <w:r w:rsidRPr="0054056E">
              <w:rPr>
                <w:rFonts w:ascii="Arial" w:hAnsi="Arial" w:cs="Arial"/>
              </w:rPr>
              <w:t>6.0%</w:t>
            </w:r>
          </w:p>
        </w:tc>
      </w:tr>
    </w:tbl>
    <w:p w14:paraId="0081413B" w14:textId="7FCF1197" w:rsidR="36CD12C1" w:rsidRPr="0054056E" w:rsidRDefault="36CD12C1" w:rsidP="19156445">
      <w:pPr>
        <w:rPr>
          <w:rFonts w:ascii="Arial" w:hAnsi="Arial" w:cs="Arial"/>
        </w:rPr>
      </w:pPr>
    </w:p>
    <w:p w14:paraId="6160440B" w14:textId="01265D8B" w:rsidR="726197F8" w:rsidRPr="0054056E" w:rsidRDefault="726197F8" w:rsidP="5A474CAE">
      <w:pPr>
        <w:pStyle w:val="ListParagraph"/>
        <w:numPr>
          <w:ilvl w:val="0"/>
          <w:numId w:val="1"/>
        </w:numPr>
        <w:rPr>
          <w:rFonts w:ascii="Arial" w:eastAsiaTheme="minorEastAsia" w:hAnsi="Arial" w:cs="Arial"/>
        </w:rPr>
      </w:pPr>
      <w:r w:rsidRPr="0054056E">
        <w:rPr>
          <w:rFonts w:ascii="Arial" w:hAnsi="Arial" w:cs="Arial"/>
        </w:rPr>
        <w:t xml:space="preserve">The staff declaration for new starters is low and therefore we cannot publish </w:t>
      </w:r>
      <w:r w:rsidR="05900E04" w:rsidRPr="0054056E">
        <w:rPr>
          <w:rFonts w:ascii="Arial" w:hAnsi="Arial" w:cs="Arial"/>
        </w:rPr>
        <w:t xml:space="preserve">this data. </w:t>
      </w:r>
    </w:p>
    <w:p w14:paraId="1FCE909B" w14:textId="3B4B0B1B" w:rsidR="7FADA9C1" w:rsidRPr="0054056E" w:rsidRDefault="7FADA9C1" w:rsidP="5A474CAE">
      <w:pPr>
        <w:pStyle w:val="ListParagraph"/>
        <w:numPr>
          <w:ilvl w:val="0"/>
          <w:numId w:val="1"/>
        </w:numPr>
        <w:rPr>
          <w:rFonts w:ascii="Arial" w:hAnsi="Arial" w:cs="Arial"/>
        </w:rPr>
      </w:pPr>
      <w:r w:rsidRPr="0054056E">
        <w:rPr>
          <w:rFonts w:ascii="Arial" w:hAnsi="Arial" w:cs="Arial"/>
        </w:rPr>
        <w:t xml:space="preserve">There has been an increase in male staff recruited to roles. </w:t>
      </w:r>
    </w:p>
    <w:p w14:paraId="051EBA81" w14:textId="5DC9395C" w:rsidR="7FADA9C1" w:rsidRPr="0054056E" w:rsidRDefault="7FADA9C1" w:rsidP="5A474CAE">
      <w:pPr>
        <w:pStyle w:val="ListParagraph"/>
        <w:numPr>
          <w:ilvl w:val="0"/>
          <w:numId w:val="1"/>
        </w:numPr>
        <w:rPr>
          <w:rFonts w:ascii="Arial" w:hAnsi="Arial" w:cs="Arial"/>
        </w:rPr>
      </w:pPr>
      <w:r w:rsidRPr="0054056E">
        <w:rPr>
          <w:rFonts w:ascii="Arial" w:hAnsi="Arial" w:cs="Arial"/>
        </w:rPr>
        <w:t xml:space="preserve">There is a notable decrease in recruitment of staff with a declared disability. </w:t>
      </w:r>
    </w:p>
    <w:p w14:paraId="024C54A6" w14:textId="2C9CE2FB" w:rsidR="19156445" w:rsidRPr="006E70F1" w:rsidRDefault="4BAC077E" w:rsidP="006E70F1">
      <w:pPr>
        <w:pStyle w:val="Heading2"/>
      </w:pPr>
      <w:bookmarkStart w:id="19" w:name="_Toc1811034063"/>
      <w:r>
        <w:t xml:space="preserve">12. </w:t>
      </w:r>
      <w:r w:rsidR="59FEADE4">
        <w:t xml:space="preserve">Staff Survey Results </w:t>
      </w:r>
      <w:bookmarkEnd w:id="19"/>
    </w:p>
    <w:p w14:paraId="60C08572" w14:textId="471EF6E3" w:rsidR="1449B221" w:rsidRPr="0054056E" w:rsidRDefault="61CD4895" w:rsidP="1449B221">
      <w:pPr>
        <w:rPr>
          <w:rFonts w:ascii="Arial" w:hAnsi="Arial" w:cs="Arial"/>
        </w:rPr>
      </w:pPr>
      <w:r w:rsidRPr="0054056E">
        <w:rPr>
          <w:rFonts w:ascii="Arial" w:hAnsi="Arial" w:cs="Arial"/>
        </w:rPr>
        <w:t>The staff across the FE Colleges on a yearly basis receive a staff survey. During 2020/21 the survey was split into 10 ca</w:t>
      </w:r>
      <w:r w:rsidR="54A2CFA7" w:rsidRPr="0054056E">
        <w:rPr>
          <w:rFonts w:ascii="Arial" w:hAnsi="Arial" w:cs="Arial"/>
        </w:rPr>
        <w:t xml:space="preserve">tegories; </w:t>
      </w:r>
      <w:r w:rsidR="7348791B" w:rsidRPr="0054056E">
        <w:rPr>
          <w:rFonts w:ascii="Arial" w:hAnsi="Arial" w:cs="Arial"/>
        </w:rPr>
        <w:t xml:space="preserve">wellbeing, innovation, development, operations reputation, communication, culture, organisation, leadership and demographics. </w:t>
      </w:r>
      <w:r w:rsidR="5533B23E" w:rsidRPr="0054056E">
        <w:rPr>
          <w:rFonts w:ascii="Arial" w:hAnsi="Arial" w:cs="Arial"/>
        </w:rPr>
        <w:t xml:space="preserve">The survey is anonymous and sent to an outside agency to manage. </w:t>
      </w:r>
      <w:r w:rsidR="09679B39" w:rsidRPr="0054056E">
        <w:rPr>
          <w:rFonts w:ascii="Arial" w:hAnsi="Arial" w:cs="Arial"/>
        </w:rPr>
        <w:t xml:space="preserve">In total across </w:t>
      </w:r>
      <w:r w:rsidR="695C563F" w:rsidRPr="0054056E">
        <w:rPr>
          <w:rFonts w:ascii="Arial" w:hAnsi="Arial" w:cs="Arial"/>
        </w:rPr>
        <w:t>Keighley</w:t>
      </w:r>
      <w:r w:rsidR="09679B39" w:rsidRPr="0054056E">
        <w:rPr>
          <w:rFonts w:ascii="Arial" w:hAnsi="Arial" w:cs="Arial"/>
        </w:rPr>
        <w:t xml:space="preserve"> College </w:t>
      </w:r>
      <w:r w:rsidR="64448C94" w:rsidRPr="0054056E">
        <w:rPr>
          <w:rFonts w:ascii="Arial" w:hAnsi="Arial" w:cs="Arial"/>
        </w:rPr>
        <w:t>101</w:t>
      </w:r>
      <w:r w:rsidR="4ADF50CD" w:rsidRPr="0054056E">
        <w:rPr>
          <w:rFonts w:ascii="Arial" w:hAnsi="Arial" w:cs="Arial"/>
        </w:rPr>
        <w:t xml:space="preserve"> members</w:t>
      </w:r>
      <w:r w:rsidR="1B6277BA" w:rsidRPr="0054056E">
        <w:rPr>
          <w:rFonts w:ascii="Arial" w:hAnsi="Arial" w:cs="Arial"/>
        </w:rPr>
        <w:t xml:space="preserve"> of</w:t>
      </w:r>
      <w:r w:rsidR="7A763701" w:rsidRPr="0054056E">
        <w:rPr>
          <w:rFonts w:ascii="Arial" w:hAnsi="Arial" w:cs="Arial"/>
        </w:rPr>
        <w:t xml:space="preserve"> </w:t>
      </w:r>
      <w:r w:rsidR="09679B39" w:rsidRPr="0054056E">
        <w:rPr>
          <w:rFonts w:ascii="Arial" w:hAnsi="Arial" w:cs="Arial"/>
        </w:rPr>
        <w:t>staff completed the surve</w:t>
      </w:r>
      <w:r w:rsidR="0853DBCA" w:rsidRPr="0054056E">
        <w:rPr>
          <w:rFonts w:ascii="Arial" w:hAnsi="Arial" w:cs="Arial"/>
        </w:rPr>
        <w:t>y</w:t>
      </w:r>
      <w:r w:rsidR="4C55F88C" w:rsidRPr="0054056E">
        <w:rPr>
          <w:rFonts w:ascii="Arial" w:hAnsi="Arial" w:cs="Arial"/>
        </w:rPr>
        <w:t xml:space="preserve">. </w:t>
      </w:r>
    </w:p>
    <w:p w14:paraId="2BC563CD" w14:textId="54B38ABA" w:rsidR="353DBC94" w:rsidRPr="0054056E" w:rsidRDefault="353DBC94" w:rsidP="19156445">
      <w:pPr>
        <w:rPr>
          <w:rFonts w:ascii="Arial" w:hAnsi="Arial" w:cs="Arial"/>
        </w:rPr>
      </w:pPr>
      <w:r w:rsidRPr="0054056E">
        <w:rPr>
          <w:rFonts w:ascii="Arial" w:hAnsi="Arial" w:cs="Arial"/>
        </w:rPr>
        <w:t xml:space="preserve">Staff were asked a number of questions and for the purpose of this report I have highlighted five questions that are linked to EDI. </w:t>
      </w:r>
    </w:p>
    <w:p w14:paraId="014C0EA7" w14:textId="6F1A2C5D" w:rsidR="1CDDF492" w:rsidRPr="0054056E" w:rsidRDefault="668A8D70" w:rsidP="007542A2">
      <w:pPr>
        <w:pStyle w:val="ListParagraph"/>
        <w:numPr>
          <w:ilvl w:val="0"/>
          <w:numId w:val="18"/>
        </w:numPr>
        <w:rPr>
          <w:rFonts w:ascii="Arial" w:eastAsiaTheme="minorEastAsia" w:hAnsi="Arial" w:cs="Arial"/>
        </w:rPr>
      </w:pPr>
      <w:r w:rsidRPr="0054056E">
        <w:rPr>
          <w:rFonts w:ascii="Arial" w:hAnsi="Arial" w:cs="Arial"/>
        </w:rPr>
        <w:t>9</w:t>
      </w:r>
      <w:r w:rsidR="5B1289EA" w:rsidRPr="0054056E">
        <w:rPr>
          <w:rFonts w:ascii="Arial" w:hAnsi="Arial" w:cs="Arial"/>
        </w:rPr>
        <w:t>6</w:t>
      </w:r>
      <w:r w:rsidRPr="0054056E">
        <w:rPr>
          <w:rFonts w:ascii="Arial" w:hAnsi="Arial" w:cs="Arial"/>
        </w:rPr>
        <w:t>% of staff either agreed or strongly agreed that t</w:t>
      </w:r>
      <w:r w:rsidR="0C59299D" w:rsidRPr="0054056E">
        <w:rPr>
          <w:rFonts w:ascii="Arial" w:hAnsi="Arial" w:cs="Arial"/>
        </w:rPr>
        <w:t xml:space="preserve">he </w:t>
      </w:r>
      <w:r w:rsidR="578F4634" w:rsidRPr="0054056E">
        <w:rPr>
          <w:rFonts w:ascii="Arial" w:hAnsi="Arial" w:cs="Arial"/>
        </w:rPr>
        <w:t>o</w:t>
      </w:r>
      <w:r w:rsidR="0C59299D" w:rsidRPr="0054056E">
        <w:rPr>
          <w:rFonts w:ascii="Arial" w:hAnsi="Arial" w:cs="Arial"/>
        </w:rPr>
        <w:t>rganisations commitment to EDI is embedded in our culture</w:t>
      </w:r>
    </w:p>
    <w:p w14:paraId="1380A3A0" w14:textId="46C82574" w:rsidR="66BA7311" w:rsidRPr="0054056E" w:rsidRDefault="1A4B69B9" w:rsidP="007542A2">
      <w:pPr>
        <w:pStyle w:val="ListParagraph"/>
        <w:numPr>
          <w:ilvl w:val="0"/>
          <w:numId w:val="18"/>
        </w:numPr>
        <w:rPr>
          <w:rFonts w:ascii="Arial" w:eastAsiaTheme="minorEastAsia" w:hAnsi="Arial" w:cs="Arial"/>
        </w:rPr>
      </w:pPr>
      <w:r w:rsidRPr="0054056E">
        <w:rPr>
          <w:rFonts w:ascii="Arial" w:hAnsi="Arial" w:cs="Arial"/>
        </w:rPr>
        <w:t>97</w:t>
      </w:r>
      <w:r w:rsidR="19EB94A6" w:rsidRPr="0054056E">
        <w:rPr>
          <w:rFonts w:ascii="Arial" w:hAnsi="Arial" w:cs="Arial"/>
        </w:rPr>
        <w:t xml:space="preserve">% of staff either agreed or strongly agreed they were </w:t>
      </w:r>
      <w:r w:rsidR="0C59299D" w:rsidRPr="0054056E">
        <w:rPr>
          <w:rFonts w:ascii="Arial" w:hAnsi="Arial" w:cs="Arial"/>
        </w:rPr>
        <w:t>treated fairly with dignity and respect</w:t>
      </w:r>
      <w:r w:rsidR="26F93FB6" w:rsidRPr="0054056E">
        <w:rPr>
          <w:rFonts w:ascii="Arial" w:hAnsi="Arial" w:cs="Arial"/>
        </w:rPr>
        <w:t xml:space="preserve">. </w:t>
      </w:r>
      <w:r w:rsidR="6D54E1AB" w:rsidRPr="0054056E">
        <w:rPr>
          <w:rFonts w:ascii="Arial" w:hAnsi="Arial" w:cs="Arial"/>
        </w:rPr>
        <w:t xml:space="preserve"> T</w:t>
      </w:r>
      <w:r w:rsidR="26F93FB6" w:rsidRPr="0054056E">
        <w:rPr>
          <w:rFonts w:ascii="Arial" w:hAnsi="Arial" w:cs="Arial"/>
        </w:rPr>
        <w:t>hose that disagreed were female</w:t>
      </w:r>
      <w:r w:rsidR="06D8DDED" w:rsidRPr="0054056E">
        <w:rPr>
          <w:rFonts w:ascii="Arial" w:hAnsi="Arial" w:cs="Arial"/>
        </w:rPr>
        <w:t xml:space="preserve"> and were in </w:t>
      </w:r>
    </w:p>
    <w:p w14:paraId="5423AFF6" w14:textId="1159E426" w:rsidR="734C1DB1" w:rsidRPr="0054056E" w:rsidRDefault="734C1DB1" w:rsidP="007542A2">
      <w:pPr>
        <w:pStyle w:val="ListParagraph"/>
        <w:numPr>
          <w:ilvl w:val="0"/>
          <w:numId w:val="18"/>
        </w:numPr>
        <w:rPr>
          <w:rFonts w:ascii="Arial" w:eastAsiaTheme="minorEastAsia" w:hAnsi="Arial" w:cs="Arial"/>
        </w:rPr>
      </w:pPr>
      <w:r w:rsidRPr="0054056E">
        <w:rPr>
          <w:rFonts w:ascii="Arial" w:hAnsi="Arial" w:cs="Arial"/>
        </w:rPr>
        <w:t xml:space="preserve">11% of </w:t>
      </w:r>
      <w:r w:rsidR="25393F93" w:rsidRPr="0054056E">
        <w:rPr>
          <w:rFonts w:ascii="Arial" w:hAnsi="Arial" w:cs="Arial"/>
        </w:rPr>
        <w:t>respondents</w:t>
      </w:r>
      <w:r w:rsidRPr="0054056E">
        <w:rPr>
          <w:rFonts w:ascii="Arial" w:hAnsi="Arial" w:cs="Arial"/>
        </w:rPr>
        <w:t xml:space="preserve"> disagree that o</w:t>
      </w:r>
      <w:r w:rsidR="02BB260C" w:rsidRPr="0054056E">
        <w:rPr>
          <w:rFonts w:ascii="Arial" w:hAnsi="Arial" w:cs="Arial"/>
        </w:rPr>
        <w:t xml:space="preserve">pportunities for internal progression and personal development are offered on a fair and equitable basis. </w:t>
      </w:r>
      <w:r w:rsidR="1268ACEA" w:rsidRPr="0054056E">
        <w:rPr>
          <w:rFonts w:ascii="Arial" w:hAnsi="Arial" w:cs="Arial"/>
        </w:rPr>
        <w:t>90% of the respondents were from the female category between the ages of 35-54</w:t>
      </w:r>
      <w:r w:rsidR="2B9FD5F7" w:rsidRPr="0054056E">
        <w:rPr>
          <w:rFonts w:ascii="Arial" w:hAnsi="Arial" w:cs="Arial"/>
        </w:rPr>
        <w:t xml:space="preserve">. </w:t>
      </w:r>
    </w:p>
    <w:p w14:paraId="14DA5E06" w14:textId="19BC7B5F" w:rsidR="1F9C1D1F" w:rsidRPr="0054056E" w:rsidRDefault="5624DB54" w:rsidP="19156445">
      <w:pPr>
        <w:pStyle w:val="Heading2"/>
        <w:rPr>
          <w:rFonts w:ascii="Arial" w:eastAsia="MS Gothic" w:hAnsi="Arial" w:cs="Arial"/>
          <w:b/>
          <w:bCs/>
        </w:rPr>
      </w:pPr>
      <w:bookmarkStart w:id="20" w:name="_Toc981852883"/>
      <w:r w:rsidRPr="1170E331">
        <w:rPr>
          <w:rFonts w:ascii="Arial" w:hAnsi="Arial" w:cs="Arial"/>
        </w:rPr>
        <w:t>Recommendations</w:t>
      </w:r>
      <w:r w:rsidR="4BB6B742" w:rsidRPr="1170E331">
        <w:rPr>
          <w:rFonts w:ascii="Arial" w:hAnsi="Arial" w:cs="Arial"/>
        </w:rPr>
        <w:t xml:space="preserve"> </w:t>
      </w:r>
      <w:bookmarkEnd w:id="20"/>
    </w:p>
    <w:p w14:paraId="77C645F0" w14:textId="319BA65F" w:rsidR="19156445" w:rsidRPr="0054056E" w:rsidRDefault="5754E487" w:rsidP="007542A2">
      <w:pPr>
        <w:pStyle w:val="ListParagraph"/>
        <w:numPr>
          <w:ilvl w:val="0"/>
          <w:numId w:val="15"/>
        </w:numPr>
        <w:rPr>
          <w:rFonts w:ascii="Arial" w:eastAsiaTheme="minorEastAsia" w:hAnsi="Arial" w:cs="Arial"/>
        </w:rPr>
      </w:pPr>
      <w:r w:rsidRPr="0054056E">
        <w:rPr>
          <w:rFonts w:ascii="Arial" w:hAnsi="Arial" w:cs="Arial"/>
        </w:rPr>
        <w:t xml:space="preserve">Specific work around understanding </w:t>
      </w:r>
      <w:r w:rsidR="4B252356" w:rsidRPr="0054056E">
        <w:rPr>
          <w:rFonts w:ascii="Arial" w:hAnsi="Arial" w:cs="Arial"/>
        </w:rPr>
        <w:t>the cultural nuances of the</w:t>
      </w:r>
      <w:r w:rsidRPr="0054056E">
        <w:rPr>
          <w:rFonts w:ascii="Arial" w:hAnsi="Arial" w:cs="Arial"/>
        </w:rPr>
        <w:t xml:space="preserve"> </w:t>
      </w:r>
      <w:r w:rsidR="37F47441" w:rsidRPr="0054056E">
        <w:rPr>
          <w:rFonts w:ascii="Arial" w:hAnsi="Arial" w:cs="Arial"/>
        </w:rPr>
        <w:t>Pakistani</w:t>
      </w:r>
      <w:r w:rsidRPr="0054056E">
        <w:rPr>
          <w:rFonts w:ascii="Arial" w:hAnsi="Arial" w:cs="Arial"/>
        </w:rPr>
        <w:t xml:space="preserve"> community</w:t>
      </w:r>
      <w:r w:rsidR="19BC3397" w:rsidRPr="0054056E">
        <w:rPr>
          <w:rFonts w:ascii="Arial" w:hAnsi="Arial" w:cs="Arial"/>
        </w:rPr>
        <w:t xml:space="preserve">. </w:t>
      </w:r>
    </w:p>
    <w:p w14:paraId="036A58CD" w14:textId="0EC34DDD" w:rsidR="2EC67147" w:rsidRPr="0054056E" w:rsidRDefault="0DAAEFA2" w:rsidP="007542A2">
      <w:pPr>
        <w:pStyle w:val="ListParagraph"/>
        <w:numPr>
          <w:ilvl w:val="0"/>
          <w:numId w:val="15"/>
        </w:numPr>
        <w:rPr>
          <w:rFonts w:ascii="Arial" w:hAnsi="Arial" w:cs="Arial"/>
        </w:rPr>
      </w:pPr>
      <w:r w:rsidRPr="0054056E">
        <w:rPr>
          <w:rFonts w:ascii="Arial" w:hAnsi="Arial" w:cs="Arial"/>
        </w:rPr>
        <w:t>Targeted</w:t>
      </w:r>
      <w:r w:rsidR="42E0945B" w:rsidRPr="0054056E">
        <w:rPr>
          <w:rFonts w:ascii="Arial" w:hAnsi="Arial" w:cs="Arial"/>
        </w:rPr>
        <w:t xml:space="preserve"> support for those students in the 16-18 bracket to help improve achievement rates. Work with quality team to understand </w:t>
      </w:r>
      <w:r w:rsidR="18E1829A" w:rsidRPr="0054056E">
        <w:rPr>
          <w:rFonts w:ascii="Arial" w:hAnsi="Arial" w:cs="Arial"/>
        </w:rPr>
        <w:t xml:space="preserve">if there is a department which there is a significant drop. </w:t>
      </w:r>
    </w:p>
    <w:p w14:paraId="778C47F7" w14:textId="60C9E2F5" w:rsidR="3A59459E" w:rsidRPr="0054056E" w:rsidRDefault="69752A06" w:rsidP="007542A2">
      <w:pPr>
        <w:pStyle w:val="ListParagraph"/>
        <w:numPr>
          <w:ilvl w:val="0"/>
          <w:numId w:val="15"/>
        </w:numPr>
        <w:rPr>
          <w:rFonts w:ascii="Arial" w:hAnsi="Arial" w:cs="Arial"/>
        </w:rPr>
      </w:pPr>
      <w:r w:rsidRPr="0054056E">
        <w:rPr>
          <w:rFonts w:ascii="Arial" w:hAnsi="Arial" w:cs="Arial"/>
        </w:rPr>
        <w:t xml:space="preserve">Further investigation into the achievement data as there has been large drops across all groups. </w:t>
      </w:r>
    </w:p>
    <w:p w14:paraId="55883D40" w14:textId="7818E18D" w:rsidR="2EDE0A9B" w:rsidRPr="0054056E" w:rsidRDefault="5CAC2134" w:rsidP="007542A2">
      <w:pPr>
        <w:pStyle w:val="ListParagraph"/>
        <w:numPr>
          <w:ilvl w:val="0"/>
          <w:numId w:val="15"/>
        </w:numPr>
        <w:rPr>
          <w:rFonts w:ascii="Arial" w:hAnsi="Arial" w:cs="Arial"/>
        </w:rPr>
      </w:pPr>
      <w:r w:rsidRPr="0054056E">
        <w:rPr>
          <w:rFonts w:ascii="Arial" w:hAnsi="Arial" w:cs="Arial"/>
        </w:rPr>
        <w:t>Deep dive needed to understand the drop in achievement for male apprentices to understand the dro</w:t>
      </w:r>
      <w:r w:rsidR="367DD954" w:rsidRPr="0054056E">
        <w:rPr>
          <w:rFonts w:ascii="Arial" w:hAnsi="Arial" w:cs="Arial"/>
        </w:rPr>
        <w:t xml:space="preserve">p in data. </w:t>
      </w:r>
    </w:p>
    <w:p w14:paraId="379592F7" w14:textId="62EBC306" w:rsidR="2FC4082C" w:rsidRPr="0054056E" w:rsidRDefault="10E1464B" w:rsidP="007542A2">
      <w:pPr>
        <w:pStyle w:val="ListParagraph"/>
        <w:numPr>
          <w:ilvl w:val="0"/>
          <w:numId w:val="15"/>
        </w:numPr>
        <w:rPr>
          <w:rFonts w:ascii="Arial" w:hAnsi="Arial" w:cs="Arial"/>
        </w:rPr>
      </w:pPr>
      <w:r w:rsidRPr="0054056E">
        <w:rPr>
          <w:rFonts w:ascii="Arial" w:hAnsi="Arial" w:cs="Arial"/>
        </w:rPr>
        <w:t xml:space="preserve">Targeted support for Care Leavers </w:t>
      </w:r>
      <w:r w:rsidR="5D745358" w:rsidRPr="0054056E">
        <w:rPr>
          <w:rFonts w:ascii="Arial" w:hAnsi="Arial" w:cs="Arial"/>
        </w:rPr>
        <w:t xml:space="preserve">progressing on to their next destinations. </w:t>
      </w:r>
    </w:p>
    <w:p w14:paraId="603028D4" w14:textId="553AD812" w:rsidR="2FC4082C" w:rsidRPr="0054056E" w:rsidRDefault="5D745358" w:rsidP="007542A2">
      <w:pPr>
        <w:pStyle w:val="ListParagraph"/>
        <w:numPr>
          <w:ilvl w:val="0"/>
          <w:numId w:val="15"/>
        </w:numPr>
        <w:rPr>
          <w:rFonts w:ascii="Arial" w:hAnsi="Arial" w:cs="Arial"/>
        </w:rPr>
      </w:pPr>
      <w:r w:rsidRPr="0054056E">
        <w:rPr>
          <w:rFonts w:ascii="Arial" w:hAnsi="Arial" w:cs="Arial"/>
        </w:rPr>
        <w:t xml:space="preserve">Targeted support for students who are SEND progressing to their next destinations. </w:t>
      </w:r>
    </w:p>
    <w:p w14:paraId="1B4C0208" w14:textId="65A54EF7" w:rsidR="2FC4082C" w:rsidRPr="0054056E" w:rsidRDefault="4B88EBA5" w:rsidP="007542A2">
      <w:pPr>
        <w:pStyle w:val="ListParagraph"/>
        <w:numPr>
          <w:ilvl w:val="0"/>
          <w:numId w:val="15"/>
        </w:numPr>
        <w:rPr>
          <w:rFonts w:ascii="Arial" w:hAnsi="Arial" w:cs="Arial"/>
        </w:rPr>
      </w:pPr>
      <w:r w:rsidRPr="0054056E">
        <w:rPr>
          <w:rFonts w:ascii="Arial" w:hAnsi="Arial" w:cs="Arial"/>
        </w:rPr>
        <w:t xml:space="preserve">Staff body to be representative of the student body. </w:t>
      </w:r>
    </w:p>
    <w:p w14:paraId="1E1407E8" w14:textId="716B6CCA" w:rsidR="2FC4082C" w:rsidRPr="0054056E" w:rsidRDefault="4B88EBA5" w:rsidP="007542A2">
      <w:pPr>
        <w:pStyle w:val="ListParagraph"/>
        <w:numPr>
          <w:ilvl w:val="0"/>
          <w:numId w:val="15"/>
        </w:numPr>
        <w:rPr>
          <w:rFonts w:ascii="Arial" w:hAnsi="Arial" w:cs="Arial"/>
        </w:rPr>
      </w:pPr>
      <w:r w:rsidRPr="0054056E">
        <w:rPr>
          <w:rFonts w:ascii="Arial" w:hAnsi="Arial" w:cs="Arial"/>
        </w:rPr>
        <w:t xml:space="preserve">Increase confidence in staff disclosing sensitive information to the HR systems. </w:t>
      </w:r>
    </w:p>
    <w:p w14:paraId="69969993" w14:textId="12FD095D" w:rsidR="2FC4082C" w:rsidRPr="0054056E" w:rsidRDefault="6910775E" w:rsidP="007542A2">
      <w:pPr>
        <w:pStyle w:val="ListParagraph"/>
        <w:numPr>
          <w:ilvl w:val="0"/>
          <w:numId w:val="15"/>
        </w:numPr>
        <w:rPr>
          <w:rFonts w:ascii="Arial" w:eastAsiaTheme="minorEastAsia" w:hAnsi="Arial" w:cs="Arial"/>
        </w:rPr>
      </w:pPr>
      <w:r w:rsidRPr="0054056E">
        <w:rPr>
          <w:rFonts w:ascii="Arial" w:hAnsi="Arial" w:cs="Arial"/>
        </w:rPr>
        <w:t xml:space="preserve">Investigation into the retention of staff from protected characteristics including those who have declared a disability and those from minority ethnic groups. </w:t>
      </w:r>
    </w:p>
    <w:p w14:paraId="36EF8CEA" w14:textId="63782A00" w:rsidR="2FC4082C" w:rsidRPr="0054056E" w:rsidRDefault="70F94AD7" w:rsidP="007542A2">
      <w:pPr>
        <w:pStyle w:val="ListParagraph"/>
        <w:numPr>
          <w:ilvl w:val="0"/>
          <w:numId w:val="15"/>
        </w:numPr>
        <w:rPr>
          <w:rFonts w:ascii="Arial" w:hAnsi="Arial" w:cs="Arial"/>
        </w:rPr>
      </w:pPr>
      <w:r w:rsidRPr="1170E331">
        <w:rPr>
          <w:rFonts w:ascii="Arial" w:hAnsi="Arial" w:cs="Arial"/>
        </w:rPr>
        <w:t xml:space="preserve">Raise profile of </w:t>
      </w:r>
      <w:r w:rsidR="4A9423F3" w:rsidRPr="1170E331">
        <w:rPr>
          <w:rFonts w:ascii="Arial" w:hAnsi="Arial" w:cs="Arial"/>
        </w:rPr>
        <w:t xml:space="preserve">Menopause </w:t>
      </w:r>
      <w:r w:rsidR="592F99ED" w:rsidRPr="1170E331">
        <w:rPr>
          <w:rFonts w:ascii="Arial" w:hAnsi="Arial" w:cs="Arial"/>
        </w:rPr>
        <w:t xml:space="preserve">work and grow profile of the womens forum. </w:t>
      </w:r>
    </w:p>
    <w:p w14:paraId="334323AC" w14:textId="0C40BB67" w:rsidR="74AF7F98" w:rsidRPr="0054056E" w:rsidRDefault="007542A2" w:rsidP="007542A2">
      <w:pPr>
        <w:pStyle w:val="ListParagraph"/>
        <w:numPr>
          <w:ilvl w:val="0"/>
          <w:numId w:val="15"/>
        </w:numPr>
        <w:rPr>
          <w:rFonts w:ascii="Arial" w:eastAsiaTheme="minorEastAsia" w:hAnsi="Arial" w:cs="Arial"/>
        </w:rPr>
      </w:pPr>
      <w:r>
        <w:rPr>
          <w:rFonts w:ascii="Arial" w:hAnsi="Arial" w:cs="Arial"/>
        </w:rPr>
        <w:t>L</w:t>
      </w:r>
      <w:r w:rsidR="74AF7F98" w:rsidRPr="0054056E">
        <w:rPr>
          <w:rFonts w:ascii="Arial" w:hAnsi="Arial" w:cs="Arial"/>
        </w:rPr>
        <w:t xml:space="preserve">ook at wording in job descriptions in support and management positions to ensure </w:t>
      </w:r>
      <w:r w:rsidR="39BAFB2E" w:rsidRPr="0054056E">
        <w:rPr>
          <w:rFonts w:ascii="Arial" w:hAnsi="Arial" w:cs="Arial"/>
        </w:rPr>
        <w:t xml:space="preserve">no gendered language is used. </w:t>
      </w:r>
    </w:p>
    <w:p w14:paraId="629018FD" w14:textId="1EDEE616" w:rsidR="51A44B24" w:rsidRPr="0054056E" w:rsidRDefault="51A44B24" w:rsidP="007542A2">
      <w:pPr>
        <w:pStyle w:val="ListParagraph"/>
        <w:numPr>
          <w:ilvl w:val="0"/>
          <w:numId w:val="15"/>
        </w:numPr>
        <w:rPr>
          <w:rFonts w:ascii="Arial" w:hAnsi="Arial" w:cs="Arial"/>
        </w:rPr>
      </w:pPr>
      <w:r w:rsidRPr="0054056E">
        <w:rPr>
          <w:rFonts w:ascii="Arial" w:hAnsi="Arial" w:cs="Arial"/>
        </w:rPr>
        <w:t xml:space="preserve">More engagement in the staff forums to help support staff retention. </w:t>
      </w:r>
    </w:p>
    <w:p w14:paraId="1B2A6CC2" w14:textId="5E4B72DE" w:rsidR="51A44B24" w:rsidRPr="0054056E" w:rsidRDefault="51A44B24" w:rsidP="007542A2">
      <w:pPr>
        <w:pStyle w:val="ListParagraph"/>
        <w:numPr>
          <w:ilvl w:val="0"/>
          <w:numId w:val="15"/>
        </w:numPr>
        <w:rPr>
          <w:rFonts w:ascii="Arial" w:hAnsi="Arial" w:cs="Arial"/>
        </w:rPr>
      </w:pPr>
      <w:r w:rsidRPr="0054056E">
        <w:rPr>
          <w:rFonts w:ascii="Arial" w:hAnsi="Arial" w:cs="Arial"/>
        </w:rPr>
        <w:t xml:space="preserve">Encourage engagement in staff mentoring scheme for Minority Ethnic Groups to support progression to more senior positions. </w:t>
      </w:r>
    </w:p>
    <w:p w14:paraId="79A272EB" w14:textId="3A27AE83" w:rsidR="172E7973" w:rsidRPr="0054056E" w:rsidRDefault="172E7973" w:rsidP="007542A2">
      <w:pPr>
        <w:pStyle w:val="ListParagraph"/>
        <w:numPr>
          <w:ilvl w:val="0"/>
          <w:numId w:val="15"/>
        </w:numPr>
        <w:rPr>
          <w:rFonts w:ascii="Arial" w:hAnsi="Arial" w:cs="Arial"/>
        </w:rPr>
      </w:pPr>
      <w:r w:rsidRPr="0054056E">
        <w:rPr>
          <w:rFonts w:ascii="Arial" w:hAnsi="Arial" w:cs="Arial"/>
        </w:rPr>
        <w:t xml:space="preserve">Support new starters to feel confident in disclosing sensitive information. </w:t>
      </w:r>
    </w:p>
    <w:p w14:paraId="110BCFA3" w14:textId="0D3BFD87" w:rsidR="19156445" w:rsidRDefault="04AEC204" w:rsidP="007542A2">
      <w:pPr>
        <w:pStyle w:val="ListParagraph"/>
        <w:numPr>
          <w:ilvl w:val="0"/>
          <w:numId w:val="15"/>
        </w:numPr>
        <w:rPr>
          <w:rFonts w:ascii="Arial" w:hAnsi="Arial" w:cs="Arial"/>
        </w:rPr>
      </w:pPr>
      <w:r w:rsidRPr="1170E331">
        <w:rPr>
          <w:rFonts w:ascii="Arial" w:hAnsi="Arial" w:cs="Arial"/>
        </w:rPr>
        <w:t xml:space="preserve">Development of an inclusive recruitment strategy. </w:t>
      </w:r>
    </w:p>
    <w:p w14:paraId="0EF5EA15" w14:textId="61F363AE" w:rsidR="1170E331" w:rsidRPr="00F2036D" w:rsidRDefault="1170E331" w:rsidP="00F2036D">
      <w:r>
        <w:br w:type="page"/>
      </w:r>
    </w:p>
    <w:p w14:paraId="646EB63F" w14:textId="6ED5AA39" w:rsidR="5D77FE99" w:rsidRPr="0054056E" w:rsidRDefault="3645EF24" w:rsidP="19156445">
      <w:pPr>
        <w:pStyle w:val="Heading2"/>
        <w:rPr>
          <w:rFonts w:ascii="Arial" w:eastAsia="MS Gothic" w:hAnsi="Arial" w:cs="Arial"/>
        </w:rPr>
      </w:pPr>
      <w:bookmarkStart w:id="21" w:name="_Toc523342073"/>
      <w:r w:rsidRPr="1170E331">
        <w:rPr>
          <w:rFonts w:ascii="Arial" w:eastAsia="MS Gothic" w:hAnsi="Arial" w:cs="Arial"/>
        </w:rPr>
        <w:t xml:space="preserve">Data Collection Sources </w:t>
      </w:r>
      <w:bookmarkEnd w:id="21"/>
    </w:p>
    <w:p w14:paraId="0ED2C623" w14:textId="7B8CD9B4" w:rsidR="4CE967AC" w:rsidRPr="0054056E" w:rsidRDefault="4CE967AC" w:rsidP="5D77FE99">
      <w:pPr>
        <w:rPr>
          <w:rFonts w:ascii="Arial" w:eastAsiaTheme="minorEastAsia" w:hAnsi="Arial" w:cs="Arial"/>
        </w:rPr>
      </w:pPr>
      <w:r w:rsidRPr="0054056E">
        <w:rPr>
          <w:rFonts w:ascii="Arial" w:eastAsiaTheme="minorEastAsia" w:hAnsi="Arial" w:cs="Arial"/>
          <w:b/>
          <w:bCs/>
          <w:color w:val="000000" w:themeColor="text1"/>
          <w:sz w:val="24"/>
          <w:szCs w:val="24"/>
        </w:rPr>
        <w:t>Student data</w:t>
      </w:r>
    </w:p>
    <w:p w14:paraId="0D71920B" w14:textId="7F448420" w:rsidR="4CE967AC" w:rsidRPr="0054056E" w:rsidRDefault="4CE967AC" w:rsidP="5D77FE99">
      <w:pPr>
        <w:rPr>
          <w:rFonts w:ascii="Arial" w:eastAsiaTheme="minorEastAsia" w:hAnsi="Arial" w:cs="Arial"/>
        </w:rPr>
      </w:pPr>
      <w:r w:rsidRPr="0054056E">
        <w:rPr>
          <w:rFonts w:ascii="Arial" w:eastAsiaTheme="minorEastAsia" w:hAnsi="Arial" w:cs="Arial"/>
          <w:color w:val="000000" w:themeColor="text1"/>
        </w:rPr>
        <w:t xml:space="preserve">N.B.  Student ethnicity -White includes Welsh/ Scottish/ English/ Northern Irish and British, Irish, White other/ Irish Gypsy travellers. The </w:t>
      </w:r>
      <w:r w:rsidR="3450E614" w:rsidRPr="0054056E">
        <w:rPr>
          <w:rFonts w:ascii="Arial" w:eastAsiaTheme="minorEastAsia" w:hAnsi="Arial" w:cs="Arial"/>
          <w:color w:val="000000" w:themeColor="text1"/>
        </w:rPr>
        <w:t xml:space="preserve">Minority Ethnic Groups </w:t>
      </w:r>
      <w:r w:rsidRPr="0054056E">
        <w:rPr>
          <w:rFonts w:ascii="Arial" w:eastAsiaTheme="minorEastAsia" w:hAnsi="Arial" w:cs="Arial"/>
          <w:color w:val="000000" w:themeColor="text1"/>
        </w:rPr>
        <w:t xml:space="preserve"> category includes everyone else.  In previous years White only included White British.</w:t>
      </w:r>
    </w:p>
    <w:p w14:paraId="15DA3FC9" w14:textId="31342485" w:rsidR="4CE967AC" w:rsidRPr="0054056E" w:rsidRDefault="4CE967AC" w:rsidP="21831BEC">
      <w:pPr>
        <w:rPr>
          <w:rFonts w:ascii="Arial" w:eastAsiaTheme="minorEastAsia" w:hAnsi="Arial" w:cs="Arial"/>
          <w:color w:val="000000" w:themeColor="text1"/>
        </w:rPr>
      </w:pPr>
      <w:r w:rsidRPr="0054056E">
        <w:rPr>
          <w:rFonts w:ascii="Arial" w:eastAsiaTheme="minorEastAsia" w:hAnsi="Arial" w:cs="Arial"/>
          <w:color w:val="000000" w:themeColor="text1"/>
        </w:rPr>
        <w:t xml:space="preserve">Students destinations ethnicity data- White British is English / Welsh / Scottish / Northern Irish / British. </w:t>
      </w:r>
      <w:r w:rsidR="018DA2E6" w:rsidRPr="0054056E">
        <w:rPr>
          <w:rFonts w:ascii="Arial" w:eastAsiaTheme="minorEastAsia" w:hAnsi="Arial" w:cs="Arial"/>
          <w:color w:val="000000" w:themeColor="text1"/>
        </w:rPr>
        <w:t>M</w:t>
      </w:r>
      <w:r w:rsidR="6C2E8347" w:rsidRPr="0054056E">
        <w:rPr>
          <w:rFonts w:ascii="Arial" w:eastAsiaTheme="minorEastAsia" w:hAnsi="Arial" w:cs="Arial"/>
          <w:color w:val="000000" w:themeColor="text1"/>
        </w:rPr>
        <w:t>inority Ethnic Groups</w:t>
      </w:r>
      <w:r w:rsidRPr="0054056E">
        <w:rPr>
          <w:rFonts w:ascii="Arial" w:eastAsiaTheme="minorEastAsia" w:hAnsi="Arial" w:cs="Arial"/>
          <w:color w:val="000000" w:themeColor="text1"/>
        </w:rPr>
        <w:t xml:space="preserve"> is everything else.</w:t>
      </w:r>
    </w:p>
    <w:p w14:paraId="1C4181F6" w14:textId="592B993B" w:rsidR="4CE967AC" w:rsidRPr="0054056E" w:rsidRDefault="4CE967AC" w:rsidP="5D77FE99">
      <w:pPr>
        <w:rPr>
          <w:rFonts w:ascii="Arial" w:eastAsiaTheme="minorEastAsia" w:hAnsi="Arial" w:cs="Arial"/>
        </w:rPr>
      </w:pPr>
      <w:r w:rsidRPr="0054056E">
        <w:rPr>
          <w:rFonts w:ascii="Arial" w:eastAsiaTheme="minorEastAsia" w:hAnsi="Arial" w:cs="Arial"/>
          <w:color w:val="000000" w:themeColor="text1"/>
        </w:rPr>
        <w:t>Data for the student tables/ charts obtained from</w:t>
      </w:r>
    </w:p>
    <w:p w14:paraId="6AE7B9AF" w14:textId="4224ACB0" w:rsidR="4CE967AC" w:rsidRPr="006E70F1" w:rsidRDefault="00791078" w:rsidP="19156445">
      <w:pPr>
        <w:rPr>
          <w:rFonts w:ascii="Arial" w:eastAsiaTheme="minorEastAsia" w:hAnsi="Arial" w:cs="Arial"/>
        </w:rPr>
      </w:pPr>
      <w:hyperlink r:id="rId14">
        <w:r w:rsidR="01AA0A2E" w:rsidRPr="006E70F1">
          <w:rPr>
            <w:rStyle w:val="Hyperlink"/>
            <w:rFonts w:ascii="Arial" w:eastAsiaTheme="minorEastAsia" w:hAnsi="Arial" w:cs="Arial"/>
          </w:rPr>
          <w:t>https://observatory.leeds.gov.uk/population/</w:t>
        </w:r>
      </w:hyperlink>
    </w:p>
    <w:p w14:paraId="6863FB69" w14:textId="15E3B76C" w:rsidR="4CE967AC" w:rsidRPr="006E70F1" w:rsidRDefault="00791078" w:rsidP="19156445">
      <w:pPr>
        <w:rPr>
          <w:rFonts w:ascii="Arial" w:eastAsiaTheme="minorEastAsia" w:hAnsi="Arial" w:cs="Arial"/>
        </w:rPr>
      </w:pPr>
      <w:hyperlink r:id="rId15">
        <w:r w:rsidR="01AA0A2E" w:rsidRPr="006E70F1">
          <w:rPr>
            <w:rStyle w:val="Hyperlink"/>
            <w:rFonts w:ascii="Arial" w:eastAsiaTheme="minorEastAsia" w:hAnsi="Arial" w:cs="Arial"/>
          </w:rPr>
          <w:t>https://www.leedsccg.nhs.uk/content/uploads/2018/04/PSED-appendix-one-demographics-2017.pdf</w:t>
        </w:r>
      </w:hyperlink>
    </w:p>
    <w:p w14:paraId="38931176" w14:textId="0330C7DA" w:rsidR="4CE967AC" w:rsidRPr="0054056E" w:rsidRDefault="4CE967AC" w:rsidP="5D77FE99">
      <w:pPr>
        <w:rPr>
          <w:rFonts w:ascii="Arial" w:eastAsiaTheme="minorEastAsia" w:hAnsi="Arial" w:cs="Arial"/>
          <w:color w:val="000000" w:themeColor="text1"/>
        </w:rPr>
      </w:pPr>
      <w:r w:rsidRPr="0054056E">
        <w:rPr>
          <w:rFonts w:ascii="Arial" w:eastAsiaTheme="minorEastAsia" w:hAnsi="Arial" w:cs="Arial"/>
          <w:color w:val="000000" w:themeColor="text1"/>
        </w:rPr>
        <w:t>MIS ProAchieve 20</w:t>
      </w:r>
      <w:r w:rsidR="68A9AD3A" w:rsidRPr="0054056E">
        <w:rPr>
          <w:rFonts w:ascii="Arial" w:eastAsiaTheme="minorEastAsia" w:hAnsi="Arial" w:cs="Arial"/>
          <w:color w:val="000000" w:themeColor="text1"/>
        </w:rPr>
        <w:t>/21</w:t>
      </w:r>
      <w:r w:rsidRPr="0054056E">
        <w:rPr>
          <w:rFonts w:ascii="Arial" w:eastAsiaTheme="minorEastAsia" w:hAnsi="Arial" w:cs="Arial"/>
          <w:color w:val="000000" w:themeColor="text1"/>
        </w:rPr>
        <w:t xml:space="preserve"> Rules Applied Summary &amp; ProSolution Student Detail </w:t>
      </w:r>
      <w:r w:rsidR="20E7FC08" w:rsidRPr="0054056E">
        <w:rPr>
          <w:rFonts w:ascii="Arial" w:eastAsiaTheme="minorEastAsia" w:hAnsi="Arial" w:cs="Arial"/>
          <w:color w:val="000000" w:themeColor="text1"/>
        </w:rPr>
        <w:t>20/21</w:t>
      </w:r>
    </w:p>
    <w:p w14:paraId="5B620F99" w14:textId="59A46870" w:rsidR="4CE967AC" w:rsidRPr="0054056E" w:rsidRDefault="4CE967AC" w:rsidP="5D77FE99">
      <w:pPr>
        <w:rPr>
          <w:rFonts w:ascii="Arial" w:eastAsiaTheme="minorEastAsia" w:hAnsi="Arial" w:cs="Arial"/>
          <w:color w:val="000000" w:themeColor="text1"/>
        </w:rPr>
      </w:pPr>
      <w:r w:rsidRPr="0054056E">
        <w:rPr>
          <w:rFonts w:ascii="Arial" w:eastAsiaTheme="minorEastAsia" w:hAnsi="Arial" w:cs="Arial"/>
          <w:color w:val="000000" w:themeColor="text1"/>
        </w:rPr>
        <w:t xml:space="preserve">Destinations EDI data </w:t>
      </w:r>
      <w:r w:rsidR="747D4154" w:rsidRPr="0054056E">
        <w:rPr>
          <w:rFonts w:ascii="Arial" w:eastAsiaTheme="minorEastAsia" w:hAnsi="Arial" w:cs="Arial"/>
          <w:color w:val="000000" w:themeColor="text1"/>
        </w:rPr>
        <w:t>20/21</w:t>
      </w:r>
    </w:p>
    <w:p w14:paraId="7D3008A1" w14:textId="6068F3D1" w:rsidR="4CE967AC" w:rsidRPr="0054056E" w:rsidRDefault="4CE967AC" w:rsidP="5D77FE99">
      <w:pPr>
        <w:rPr>
          <w:rFonts w:ascii="Arial" w:eastAsiaTheme="minorEastAsia" w:hAnsi="Arial" w:cs="Arial"/>
          <w:b/>
          <w:bCs/>
          <w:color w:val="000000" w:themeColor="text1"/>
          <w:sz w:val="24"/>
          <w:szCs w:val="24"/>
        </w:rPr>
      </w:pPr>
      <w:r w:rsidRPr="0054056E">
        <w:rPr>
          <w:rFonts w:ascii="Arial" w:eastAsiaTheme="minorEastAsia" w:hAnsi="Arial" w:cs="Arial"/>
          <w:b/>
          <w:bCs/>
          <w:color w:val="000000" w:themeColor="text1"/>
          <w:sz w:val="24"/>
          <w:szCs w:val="24"/>
        </w:rPr>
        <w:t xml:space="preserve"> Staff data</w:t>
      </w:r>
    </w:p>
    <w:p w14:paraId="64ECD1B5" w14:textId="45DD1ACD" w:rsidR="4CE967AC" w:rsidRPr="0054056E" w:rsidRDefault="01AA0A2E" w:rsidP="5D77FE99">
      <w:pPr>
        <w:rPr>
          <w:rFonts w:ascii="Arial" w:eastAsiaTheme="minorEastAsia" w:hAnsi="Arial" w:cs="Arial"/>
        </w:rPr>
      </w:pPr>
      <w:r w:rsidRPr="0054056E">
        <w:rPr>
          <w:rFonts w:ascii="Arial" w:eastAsiaTheme="minorEastAsia" w:hAnsi="Arial" w:cs="Arial"/>
          <w:color w:val="000000" w:themeColor="text1"/>
        </w:rPr>
        <w:t xml:space="preserve">N.B. Staff ethnicity data- </w:t>
      </w:r>
      <w:r w:rsidR="006E70F1">
        <w:rPr>
          <w:rFonts w:ascii="Arial" w:eastAsiaTheme="minorEastAsia" w:hAnsi="Arial" w:cs="Arial"/>
          <w:color w:val="000000" w:themeColor="text1"/>
        </w:rPr>
        <w:t>Minority Ethnic Groups</w:t>
      </w:r>
      <w:r w:rsidRPr="0054056E">
        <w:rPr>
          <w:rFonts w:ascii="Arial" w:eastAsiaTheme="minorEastAsia" w:hAnsi="Arial" w:cs="Arial"/>
          <w:color w:val="000000" w:themeColor="text1"/>
        </w:rPr>
        <w:t xml:space="preserve"> includes Other and Multiple ethnic identities. White includes White other</w:t>
      </w:r>
    </w:p>
    <w:p w14:paraId="377C273A" w14:textId="2460642A" w:rsidR="4CE967AC" w:rsidRPr="0054056E" w:rsidRDefault="4CE967AC" w:rsidP="5D77FE99">
      <w:pPr>
        <w:rPr>
          <w:rFonts w:ascii="Arial" w:eastAsiaTheme="minorEastAsia" w:hAnsi="Arial" w:cs="Arial"/>
          <w:color w:val="000000" w:themeColor="text1"/>
        </w:rPr>
      </w:pPr>
      <w:r w:rsidRPr="0054056E">
        <w:rPr>
          <w:rFonts w:ascii="Arial" w:eastAsiaTheme="minorEastAsia" w:hAnsi="Arial" w:cs="Arial"/>
          <w:color w:val="000000" w:themeColor="text1"/>
        </w:rPr>
        <w:t>Staff HR data 19/20</w:t>
      </w:r>
    </w:p>
    <w:p w14:paraId="6C305F69" w14:textId="0ABD580D" w:rsidR="4CE967AC" w:rsidRPr="0054056E" w:rsidRDefault="00791078" w:rsidP="5D77FE99">
      <w:pPr>
        <w:rPr>
          <w:rFonts w:ascii="Arial" w:eastAsiaTheme="minorEastAsia" w:hAnsi="Arial" w:cs="Arial"/>
        </w:rPr>
      </w:pPr>
      <w:hyperlink r:id="rId16">
        <w:r w:rsidR="01AA0A2E" w:rsidRPr="0054056E">
          <w:rPr>
            <w:rStyle w:val="Hyperlink"/>
            <w:rFonts w:ascii="Arial" w:eastAsiaTheme="minorEastAsia" w:hAnsi="Arial" w:cs="Arial"/>
          </w:rPr>
          <w:t>https://www.sirdatainsights.org.uk/docs/SIR26-Workforce-Data-report.pdf</w:t>
        </w:r>
      </w:hyperlink>
    </w:p>
    <w:p w14:paraId="64A272CD" w14:textId="20E37402" w:rsidR="5D77FE99" w:rsidRDefault="5D77FE99" w:rsidP="5D77FE99">
      <w:pPr>
        <w:rPr>
          <w:rFonts w:ascii="Arial" w:eastAsiaTheme="minorEastAsia" w:hAnsi="Arial" w:cs="Arial"/>
        </w:rPr>
      </w:pPr>
    </w:p>
    <w:p w14:paraId="50E635BC" w14:textId="2AA8524D" w:rsidR="006E70F1" w:rsidRDefault="006E70F1" w:rsidP="5D77FE99">
      <w:pPr>
        <w:rPr>
          <w:rFonts w:ascii="Arial" w:eastAsiaTheme="minorEastAsia" w:hAnsi="Arial" w:cs="Arial"/>
        </w:rPr>
      </w:pPr>
    </w:p>
    <w:p w14:paraId="166A281F" w14:textId="0191E011" w:rsidR="006E70F1" w:rsidRDefault="006E70F1" w:rsidP="5D77FE99">
      <w:pPr>
        <w:rPr>
          <w:rFonts w:ascii="Arial" w:eastAsiaTheme="minorEastAsia" w:hAnsi="Arial" w:cs="Arial"/>
        </w:rPr>
      </w:pPr>
    </w:p>
    <w:p w14:paraId="544DA57F" w14:textId="41D2D141" w:rsidR="006E70F1" w:rsidRDefault="006E70F1" w:rsidP="5D77FE99">
      <w:pPr>
        <w:rPr>
          <w:rFonts w:ascii="Arial" w:eastAsiaTheme="minorEastAsia" w:hAnsi="Arial" w:cs="Arial"/>
        </w:rPr>
      </w:pPr>
    </w:p>
    <w:p w14:paraId="4FB280EE" w14:textId="0E090DE5" w:rsidR="006E70F1" w:rsidRDefault="006E70F1" w:rsidP="5D77FE99">
      <w:pPr>
        <w:rPr>
          <w:rFonts w:ascii="Arial" w:eastAsiaTheme="minorEastAsia" w:hAnsi="Arial" w:cs="Arial"/>
        </w:rPr>
      </w:pPr>
    </w:p>
    <w:p w14:paraId="0C66BF18" w14:textId="5CBDB856" w:rsidR="006E70F1" w:rsidRDefault="006E70F1" w:rsidP="5D77FE99">
      <w:pPr>
        <w:rPr>
          <w:rFonts w:ascii="Arial" w:eastAsiaTheme="minorEastAsia" w:hAnsi="Arial" w:cs="Arial"/>
        </w:rPr>
      </w:pPr>
    </w:p>
    <w:p w14:paraId="7555930E" w14:textId="6EF77BCA" w:rsidR="006E70F1" w:rsidRDefault="006E70F1" w:rsidP="5D77FE99">
      <w:pPr>
        <w:rPr>
          <w:rFonts w:ascii="Arial" w:eastAsiaTheme="minorEastAsia" w:hAnsi="Arial" w:cs="Arial"/>
        </w:rPr>
      </w:pPr>
    </w:p>
    <w:p w14:paraId="2754F064" w14:textId="0096F77C" w:rsidR="006E70F1" w:rsidRDefault="006E70F1" w:rsidP="5D77FE99">
      <w:pPr>
        <w:rPr>
          <w:rFonts w:ascii="Arial" w:eastAsiaTheme="minorEastAsia" w:hAnsi="Arial" w:cs="Arial"/>
        </w:rPr>
      </w:pPr>
    </w:p>
    <w:p w14:paraId="3AA10AA4" w14:textId="4F221111" w:rsidR="006E70F1" w:rsidRDefault="006E70F1" w:rsidP="5D77FE99">
      <w:pPr>
        <w:rPr>
          <w:rFonts w:ascii="Arial" w:eastAsiaTheme="minorEastAsia" w:hAnsi="Arial" w:cs="Arial"/>
        </w:rPr>
      </w:pPr>
    </w:p>
    <w:p w14:paraId="68F59629" w14:textId="308E8CB2" w:rsidR="006E70F1" w:rsidRDefault="006E70F1" w:rsidP="5D77FE99">
      <w:pPr>
        <w:rPr>
          <w:rFonts w:ascii="Arial" w:eastAsiaTheme="minorEastAsia" w:hAnsi="Arial" w:cs="Arial"/>
        </w:rPr>
      </w:pPr>
    </w:p>
    <w:p w14:paraId="67B84E6C" w14:textId="24A56332" w:rsidR="006E70F1" w:rsidRDefault="006E70F1" w:rsidP="5D77FE99">
      <w:pPr>
        <w:rPr>
          <w:rFonts w:ascii="Arial" w:eastAsiaTheme="minorEastAsia" w:hAnsi="Arial" w:cs="Arial"/>
        </w:rPr>
      </w:pPr>
    </w:p>
    <w:p w14:paraId="77DB4675" w14:textId="322AF9C8" w:rsidR="006E70F1" w:rsidRDefault="006E70F1" w:rsidP="5D77FE99">
      <w:pPr>
        <w:rPr>
          <w:rFonts w:ascii="Arial" w:eastAsiaTheme="minorEastAsia" w:hAnsi="Arial" w:cs="Arial"/>
        </w:rPr>
      </w:pPr>
    </w:p>
    <w:p w14:paraId="35BD2A20" w14:textId="3505D781" w:rsidR="006E70F1" w:rsidRDefault="006E70F1" w:rsidP="5D77FE99">
      <w:pPr>
        <w:rPr>
          <w:rFonts w:ascii="Arial" w:eastAsiaTheme="minorEastAsia" w:hAnsi="Arial" w:cs="Arial"/>
        </w:rPr>
      </w:pPr>
    </w:p>
    <w:p w14:paraId="3C294D73" w14:textId="178D0999" w:rsidR="006E70F1" w:rsidRDefault="006E70F1" w:rsidP="5D77FE99">
      <w:pPr>
        <w:rPr>
          <w:rFonts w:ascii="Arial" w:eastAsiaTheme="minorEastAsia" w:hAnsi="Arial" w:cs="Arial"/>
        </w:rPr>
      </w:pPr>
    </w:p>
    <w:p w14:paraId="09492075" w14:textId="050A8445" w:rsidR="62099A3B" w:rsidRPr="0054056E" w:rsidRDefault="6E0AC377" w:rsidP="1170E331">
      <w:pPr>
        <w:pStyle w:val="Heading3"/>
        <w:rPr>
          <w:rFonts w:ascii="Arial" w:eastAsiaTheme="minorEastAsia" w:hAnsi="Arial" w:cs="Arial"/>
        </w:rPr>
      </w:pPr>
      <w:bookmarkStart w:id="22" w:name="_Toc1374920601"/>
      <w:r w:rsidRPr="1170E331">
        <w:rPr>
          <w:rStyle w:val="Heading2Char"/>
          <w:rFonts w:ascii="Arial" w:hAnsi="Arial" w:cs="Arial"/>
        </w:rPr>
        <w:t>Appendix 1 Glossary of terms</w:t>
      </w:r>
      <w:r w:rsidR="62099A3B">
        <w:br/>
      </w:r>
      <w:bookmarkEnd w:id="22"/>
    </w:p>
    <w:p w14:paraId="77175557" w14:textId="229CAB3E" w:rsidR="018DA2E6" w:rsidRPr="0054056E" w:rsidRDefault="00443208" w:rsidP="5D77FE99">
      <w:pPr>
        <w:rPr>
          <w:rFonts w:ascii="Arial" w:eastAsiaTheme="minorEastAsia" w:hAnsi="Arial" w:cs="Arial"/>
          <w:color w:val="000000" w:themeColor="text1"/>
          <w:highlight w:val="yellow"/>
        </w:rPr>
      </w:pPr>
      <w:r w:rsidRPr="0054056E">
        <w:rPr>
          <w:rFonts w:ascii="Arial" w:eastAsiaTheme="minorEastAsia" w:hAnsi="Arial" w:cs="Arial"/>
          <w:color w:val="000000" w:themeColor="text1"/>
        </w:rPr>
        <w:t>Minority Ethnic Group</w:t>
      </w:r>
      <w:r w:rsidR="62099A3B" w:rsidRPr="0054056E">
        <w:rPr>
          <w:rFonts w:ascii="Arial" w:eastAsiaTheme="minorEastAsia" w:hAnsi="Arial" w:cs="Arial"/>
          <w:color w:val="000000" w:themeColor="text1"/>
        </w:rPr>
        <w:t xml:space="preserve"> </w:t>
      </w:r>
      <w:r w:rsidRPr="0054056E">
        <w:rPr>
          <w:rFonts w:ascii="Arial" w:eastAsiaTheme="minorEastAsia" w:hAnsi="Arial" w:cs="Arial"/>
          <w:color w:val="000000" w:themeColor="text1"/>
        </w:rPr>
        <w:t>–</w:t>
      </w:r>
      <w:r w:rsidR="62099A3B" w:rsidRPr="0054056E">
        <w:rPr>
          <w:rFonts w:ascii="Arial" w:eastAsiaTheme="minorEastAsia" w:hAnsi="Arial" w:cs="Arial"/>
          <w:color w:val="000000" w:themeColor="text1"/>
        </w:rPr>
        <w:t xml:space="preserve"> </w:t>
      </w:r>
      <w:r w:rsidRPr="0054056E">
        <w:rPr>
          <w:rFonts w:ascii="Arial" w:eastAsiaTheme="minorEastAsia" w:hAnsi="Arial" w:cs="Arial"/>
          <w:color w:val="000000" w:themeColor="text1"/>
        </w:rPr>
        <w:t>An umbrella term to refer to all ethnic minority groups</w:t>
      </w:r>
      <w:r w:rsidR="00174E60">
        <w:rPr>
          <w:rFonts w:ascii="Arial" w:eastAsiaTheme="minorEastAsia" w:hAnsi="Arial" w:cs="Arial"/>
          <w:color w:val="000000" w:themeColor="text1"/>
        </w:rPr>
        <w:t xml:space="preserve">. </w:t>
      </w:r>
    </w:p>
    <w:p w14:paraId="0329CFFC" w14:textId="3FDFD4B6" w:rsidR="62099A3B" w:rsidRPr="0054056E" w:rsidRDefault="62099A3B" w:rsidP="5D77FE99">
      <w:pPr>
        <w:rPr>
          <w:rFonts w:ascii="Arial" w:eastAsiaTheme="minorEastAsia" w:hAnsi="Arial" w:cs="Arial"/>
          <w:color w:val="0B0C0C"/>
        </w:rPr>
      </w:pPr>
      <w:r w:rsidRPr="0054056E">
        <w:rPr>
          <w:rFonts w:ascii="Arial" w:eastAsiaTheme="minorEastAsia" w:hAnsi="Arial" w:cs="Arial"/>
          <w:color w:val="000000" w:themeColor="text1"/>
        </w:rPr>
        <w:t xml:space="preserve">CL/ CLA - Care Leaver or Child looked after </w:t>
      </w:r>
      <w:r w:rsidRPr="0054056E">
        <w:rPr>
          <w:rFonts w:ascii="Arial" w:eastAsiaTheme="minorEastAsia" w:hAnsi="Arial" w:cs="Arial"/>
          <w:color w:val="0B0C0C"/>
        </w:rPr>
        <w:t>under the Children Act 1989, a child is legally defined as ‘looked after’ by a local authority if he or she:gets accommodation from the local authority for a continuous period of more than 24 hours; is subject to a care order (to put the child into the care of the local authority); is subject to a placement order (to put the child up for adoption)</w:t>
      </w:r>
    </w:p>
    <w:p w14:paraId="31C07E3F" w14:textId="228C321B" w:rsidR="62099A3B" w:rsidRPr="0054056E" w:rsidRDefault="62099A3B" w:rsidP="5D77FE99">
      <w:pPr>
        <w:rPr>
          <w:rFonts w:ascii="Arial" w:eastAsiaTheme="minorEastAsia" w:hAnsi="Arial" w:cs="Arial"/>
          <w:color w:val="000000" w:themeColor="text1"/>
        </w:rPr>
      </w:pPr>
      <w:r w:rsidRPr="0054056E">
        <w:rPr>
          <w:rFonts w:ascii="Arial" w:eastAsiaTheme="minorEastAsia" w:hAnsi="Arial" w:cs="Arial"/>
          <w:color w:val="000000" w:themeColor="text1"/>
        </w:rPr>
        <w:t>Coronavirus/ Covid-19 - both terms are used interchangeably. An infectious disease caused by a newly discovered coronavirus.</w:t>
      </w:r>
    </w:p>
    <w:p w14:paraId="56C3F7CC" w14:textId="5F634EAF" w:rsidR="62099A3B" w:rsidRPr="0054056E" w:rsidRDefault="62099A3B" w:rsidP="5D77FE99">
      <w:pPr>
        <w:rPr>
          <w:rFonts w:ascii="Arial" w:eastAsiaTheme="minorEastAsia" w:hAnsi="Arial" w:cs="Arial"/>
          <w:color w:val="000000" w:themeColor="text1"/>
        </w:rPr>
      </w:pPr>
      <w:r w:rsidRPr="0054056E">
        <w:rPr>
          <w:rFonts w:ascii="Arial" w:eastAsiaTheme="minorEastAsia" w:hAnsi="Arial" w:cs="Arial"/>
          <w:color w:val="000000" w:themeColor="text1"/>
        </w:rPr>
        <w:t>DfE - Department for Education</w:t>
      </w:r>
    </w:p>
    <w:p w14:paraId="17008267" w14:textId="44E3D758" w:rsidR="62099A3B" w:rsidRPr="0054056E" w:rsidRDefault="62099A3B" w:rsidP="5D77FE99">
      <w:pPr>
        <w:rPr>
          <w:rFonts w:ascii="Arial" w:eastAsiaTheme="minorEastAsia" w:hAnsi="Arial" w:cs="Arial"/>
          <w:color w:val="000000" w:themeColor="text1"/>
        </w:rPr>
      </w:pPr>
      <w:r w:rsidRPr="0054056E">
        <w:rPr>
          <w:rFonts w:ascii="Arial" w:eastAsiaTheme="minorEastAsia" w:hAnsi="Arial" w:cs="Arial"/>
          <w:color w:val="000000" w:themeColor="text1"/>
        </w:rPr>
        <w:t>EDI - Equality, Diversity and Inclusion</w:t>
      </w:r>
    </w:p>
    <w:p w14:paraId="27EC526B" w14:textId="701E6CAC" w:rsidR="62099A3B" w:rsidRPr="0054056E" w:rsidRDefault="62099A3B" w:rsidP="5D77FE99">
      <w:pPr>
        <w:rPr>
          <w:rFonts w:ascii="Arial" w:eastAsiaTheme="minorEastAsia" w:hAnsi="Arial" w:cs="Arial"/>
          <w:color w:val="000000" w:themeColor="text1"/>
        </w:rPr>
      </w:pPr>
      <w:r w:rsidRPr="0054056E">
        <w:rPr>
          <w:rFonts w:ascii="Arial" w:eastAsiaTheme="minorEastAsia" w:hAnsi="Arial" w:cs="Arial"/>
          <w:color w:val="000000" w:themeColor="text1"/>
        </w:rPr>
        <w:t xml:space="preserve">EHRC- please visit </w:t>
      </w:r>
      <w:hyperlink r:id="rId17">
        <w:r w:rsidRPr="0054056E">
          <w:rPr>
            <w:rStyle w:val="Hyperlink"/>
            <w:rFonts w:ascii="Arial" w:eastAsiaTheme="minorEastAsia" w:hAnsi="Arial" w:cs="Arial"/>
          </w:rPr>
          <w:t>Equality and Human Rights Commission</w:t>
        </w:r>
      </w:hyperlink>
      <w:r w:rsidRPr="0054056E">
        <w:rPr>
          <w:rFonts w:ascii="Arial" w:eastAsiaTheme="minorEastAsia" w:hAnsi="Arial" w:cs="Arial"/>
          <w:color w:val="000000" w:themeColor="text1"/>
        </w:rPr>
        <w:t xml:space="preserve"> site for further EDI definitions</w:t>
      </w:r>
    </w:p>
    <w:p w14:paraId="4AEE5EEE" w14:textId="5136187F" w:rsidR="62099A3B" w:rsidRPr="0054056E" w:rsidRDefault="62099A3B" w:rsidP="5D77FE99">
      <w:pPr>
        <w:rPr>
          <w:rFonts w:ascii="Arial" w:eastAsiaTheme="minorEastAsia" w:hAnsi="Arial" w:cs="Arial"/>
          <w:color w:val="000000" w:themeColor="text1"/>
        </w:rPr>
      </w:pPr>
      <w:r w:rsidRPr="0054056E">
        <w:rPr>
          <w:rFonts w:ascii="Arial" w:eastAsiaTheme="minorEastAsia" w:hAnsi="Arial" w:cs="Arial"/>
          <w:color w:val="000000" w:themeColor="text1"/>
        </w:rPr>
        <w:t xml:space="preserve">ESFA - </w:t>
      </w:r>
      <w:hyperlink r:id="rId18">
        <w:r w:rsidRPr="0054056E">
          <w:rPr>
            <w:rStyle w:val="Hyperlink"/>
            <w:rFonts w:ascii="Arial" w:eastAsiaTheme="minorEastAsia" w:hAnsi="Arial" w:cs="Arial"/>
          </w:rPr>
          <w:t>Education and Skills Funding Agency</w:t>
        </w:r>
      </w:hyperlink>
      <w:r w:rsidRPr="0054056E">
        <w:rPr>
          <w:rFonts w:ascii="Arial" w:eastAsiaTheme="minorEastAsia" w:hAnsi="Arial" w:cs="Arial"/>
          <w:color w:val="000000" w:themeColor="text1"/>
        </w:rPr>
        <w:t>, who are responsible for funding education and skills for children, young people and adults</w:t>
      </w:r>
    </w:p>
    <w:p w14:paraId="3EB3870D" w14:textId="26731798" w:rsidR="62099A3B" w:rsidRPr="0054056E" w:rsidRDefault="62099A3B" w:rsidP="5D77FE99">
      <w:pPr>
        <w:rPr>
          <w:rFonts w:ascii="Arial" w:eastAsiaTheme="minorEastAsia" w:hAnsi="Arial" w:cs="Arial"/>
          <w:color w:val="000000" w:themeColor="text1"/>
        </w:rPr>
      </w:pPr>
      <w:r w:rsidRPr="0054056E">
        <w:rPr>
          <w:rFonts w:ascii="Arial" w:eastAsiaTheme="minorEastAsia" w:hAnsi="Arial" w:cs="Arial"/>
          <w:color w:val="000000" w:themeColor="text1"/>
        </w:rPr>
        <w:t>HR - Human Resources</w:t>
      </w:r>
    </w:p>
    <w:p w14:paraId="283CDFCC" w14:textId="09E3F4EC" w:rsidR="62099A3B" w:rsidRPr="0054056E" w:rsidRDefault="62099A3B" w:rsidP="5D77FE99">
      <w:pPr>
        <w:rPr>
          <w:rFonts w:ascii="Arial" w:eastAsiaTheme="minorEastAsia" w:hAnsi="Arial" w:cs="Arial"/>
          <w:color w:val="000000" w:themeColor="text1"/>
        </w:rPr>
      </w:pPr>
      <w:r w:rsidRPr="0054056E">
        <w:rPr>
          <w:rFonts w:ascii="Arial" w:eastAsiaTheme="minorEastAsia" w:hAnsi="Arial" w:cs="Arial"/>
          <w:color w:val="000000" w:themeColor="text1"/>
        </w:rPr>
        <w:t>PNTS- Prefer not to say</w:t>
      </w:r>
    </w:p>
    <w:p w14:paraId="5AE5879C" w14:textId="3B6B2DF0" w:rsidR="62099A3B" w:rsidRPr="0054056E" w:rsidRDefault="62099A3B" w:rsidP="5D77FE99">
      <w:pPr>
        <w:rPr>
          <w:rFonts w:ascii="Arial" w:eastAsiaTheme="minorEastAsia" w:hAnsi="Arial" w:cs="Arial"/>
          <w:color w:val="000000" w:themeColor="text1"/>
        </w:rPr>
      </w:pPr>
      <w:r w:rsidRPr="0054056E">
        <w:rPr>
          <w:rFonts w:ascii="Arial" w:eastAsiaTheme="minorEastAsia" w:hAnsi="Arial" w:cs="Arial"/>
          <w:color w:val="000000" w:themeColor="text1"/>
        </w:rPr>
        <w:t>IMD - Index of Multiple Deprivation. A governmental metric for the relative deprivation of ‘small areas’ (Lower-layer Super Output Areas) in England. It is calculated from statistics on income, employment, education/skills, health/disability, crime, housing/service barriers and environment for each small area; the deciles are calculated by ranking the 32,844 small areas in England from the most to least deprived and dividing them into ten equal groups, where decile 1 contains the most deprived areas (relatively) and decile 10 containing the least deprived areas (relatively)</w:t>
      </w:r>
    </w:p>
    <w:p w14:paraId="7525AA13" w14:textId="286796AF" w:rsidR="62099A3B" w:rsidRPr="0054056E" w:rsidRDefault="62099A3B" w:rsidP="5D77FE99">
      <w:pPr>
        <w:rPr>
          <w:rFonts w:ascii="Arial" w:eastAsiaTheme="minorEastAsia" w:hAnsi="Arial" w:cs="Arial"/>
          <w:color w:val="000000" w:themeColor="text1"/>
        </w:rPr>
      </w:pPr>
      <w:r w:rsidRPr="0054056E">
        <w:rPr>
          <w:rFonts w:ascii="Arial" w:eastAsiaTheme="minorEastAsia" w:hAnsi="Arial" w:cs="Arial"/>
          <w:color w:val="000000" w:themeColor="text1"/>
        </w:rPr>
        <w:t>Student Leaver- A leaver is defined as a person, who left college during or at the end of the academic year</w:t>
      </w:r>
    </w:p>
    <w:p w14:paraId="15373081" w14:textId="1BBA3285" w:rsidR="62099A3B" w:rsidRPr="0054056E" w:rsidRDefault="62099A3B" w:rsidP="5D77FE99">
      <w:pPr>
        <w:rPr>
          <w:rFonts w:ascii="Arial" w:eastAsiaTheme="minorEastAsia" w:hAnsi="Arial" w:cs="Arial"/>
          <w:color w:val="0B0C0C"/>
        </w:rPr>
      </w:pPr>
      <w:r w:rsidRPr="0054056E">
        <w:rPr>
          <w:rFonts w:ascii="Arial" w:eastAsiaTheme="minorEastAsia" w:hAnsi="Arial" w:cs="Arial"/>
          <w:color w:val="0B0C0C"/>
        </w:rPr>
        <w:t xml:space="preserve">SEND-Special educational needs and disability </w:t>
      </w:r>
    </w:p>
    <w:p w14:paraId="03EDB18B" w14:textId="6155B191" w:rsidR="62099A3B" w:rsidRPr="0054056E" w:rsidRDefault="62099A3B" w:rsidP="5D77FE99">
      <w:pPr>
        <w:rPr>
          <w:rFonts w:ascii="Arial" w:eastAsiaTheme="minorEastAsia" w:hAnsi="Arial" w:cs="Arial"/>
          <w:color w:val="000000" w:themeColor="text1"/>
        </w:rPr>
      </w:pPr>
      <w:r w:rsidRPr="0054056E">
        <w:rPr>
          <w:rFonts w:ascii="Arial" w:eastAsiaTheme="minorEastAsia" w:hAnsi="Arial" w:cs="Arial"/>
          <w:color w:val="000000" w:themeColor="text1"/>
        </w:rPr>
        <w:t>LCC - Leeds City College</w:t>
      </w:r>
    </w:p>
    <w:p w14:paraId="60639679" w14:textId="6F1C9258" w:rsidR="62099A3B" w:rsidRPr="0054056E" w:rsidRDefault="62099A3B" w:rsidP="5D77FE99">
      <w:pPr>
        <w:rPr>
          <w:rFonts w:ascii="Arial" w:eastAsiaTheme="minorEastAsia" w:hAnsi="Arial" w:cs="Arial"/>
          <w:color w:val="000000" w:themeColor="text1"/>
        </w:rPr>
      </w:pPr>
      <w:r w:rsidRPr="0054056E">
        <w:rPr>
          <w:rFonts w:ascii="Arial" w:eastAsiaTheme="minorEastAsia" w:hAnsi="Arial" w:cs="Arial"/>
          <w:color w:val="000000" w:themeColor="text1"/>
        </w:rPr>
        <w:t>LCR - Leeds City Region</w:t>
      </w:r>
    </w:p>
    <w:p w14:paraId="5EA0C4CF" w14:textId="4F5E63F8" w:rsidR="62099A3B" w:rsidRPr="0054056E" w:rsidRDefault="62099A3B" w:rsidP="5D77FE99">
      <w:pPr>
        <w:rPr>
          <w:rFonts w:ascii="Arial" w:eastAsiaTheme="minorEastAsia" w:hAnsi="Arial" w:cs="Arial"/>
          <w:color w:val="000000" w:themeColor="text1"/>
        </w:rPr>
      </w:pPr>
      <w:r w:rsidRPr="0054056E">
        <w:rPr>
          <w:rFonts w:ascii="Arial" w:eastAsiaTheme="minorEastAsia" w:hAnsi="Arial" w:cs="Arial"/>
          <w:color w:val="000000" w:themeColor="text1"/>
        </w:rPr>
        <w:t>LEP - Local Enterprise Partnerships are business led partnerships between local authorities and local private sector businesses.</w:t>
      </w:r>
    </w:p>
    <w:p w14:paraId="2C2F0095" w14:textId="4C6B0B6C" w:rsidR="62099A3B" w:rsidRPr="0054056E" w:rsidRDefault="62099A3B" w:rsidP="5D77FE99">
      <w:pPr>
        <w:rPr>
          <w:rFonts w:ascii="Arial" w:eastAsiaTheme="minorEastAsia" w:hAnsi="Arial" w:cs="Arial"/>
          <w:color w:val="000000" w:themeColor="text1"/>
        </w:rPr>
      </w:pPr>
      <w:r w:rsidRPr="0054056E">
        <w:rPr>
          <w:rFonts w:ascii="Arial" w:eastAsiaTheme="minorEastAsia" w:hAnsi="Arial" w:cs="Arial"/>
          <w:color w:val="000000" w:themeColor="text1"/>
        </w:rPr>
        <w:t xml:space="preserve">LGBT+ - Lesbian, Gay, Bisexual, Trans + acronym used to encompass sexuality and gender. Please visit </w:t>
      </w:r>
      <w:hyperlink r:id="rId19">
        <w:r w:rsidRPr="0054056E">
          <w:rPr>
            <w:rStyle w:val="Hyperlink"/>
            <w:rFonts w:ascii="Arial" w:eastAsiaTheme="minorEastAsia" w:hAnsi="Arial" w:cs="Arial"/>
          </w:rPr>
          <w:t>Stonewall</w:t>
        </w:r>
      </w:hyperlink>
      <w:r w:rsidRPr="0054056E">
        <w:rPr>
          <w:rFonts w:ascii="Arial" w:eastAsiaTheme="minorEastAsia" w:hAnsi="Arial" w:cs="Arial"/>
          <w:color w:val="000000" w:themeColor="text1"/>
        </w:rPr>
        <w:t xml:space="preserve"> glossary of terms for categories included in this report</w:t>
      </w:r>
    </w:p>
    <w:p w14:paraId="3B58A617" w14:textId="4131BA2C" w:rsidR="62099A3B" w:rsidRPr="0054056E" w:rsidRDefault="62099A3B" w:rsidP="5D77FE99">
      <w:pPr>
        <w:rPr>
          <w:rFonts w:ascii="Arial" w:eastAsiaTheme="minorEastAsia" w:hAnsi="Arial" w:cs="Arial"/>
          <w:color w:val="000000" w:themeColor="text1"/>
        </w:rPr>
      </w:pPr>
      <w:r w:rsidRPr="0054056E">
        <w:rPr>
          <w:rFonts w:ascii="Arial" w:eastAsiaTheme="minorEastAsia" w:hAnsi="Arial" w:cs="Arial"/>
          <w:color w:val="000000" w:themeColor="text1"/>
        </w:rPr>
        <w:t xml:space="preserve">OFSTED - </w:t>
      </w:r>
      <w:hyperlink r:id="rId20">
        <w:r w:rsidRPr="0054056E">
          <w:rPr>
            <w:rStyle w:val="Hyperlink"/>
            <w:rFonts w:ascii="Arial" w:eastAsiaTheme="minorEastAsia" w:hAnsi="Arial" w:cs="Arial"/>
          </w:rPr>
          <w:t>Office for Standards in Education, Children's Services and Skills</w:t>
        </w:r>
      </w:hyperlink>
      <w:r w:rsidRPr="0054056E">
        <w:rPr>
          <w:rFonts w:ascii="Arial" w:eastAsiaTheme="minorEastAsia" w:hAnsi="Arial" w:cs="Arial"/>
          <w:color w:val="000000" w:themeColor="text1"/>
        </w:rPr>
        <w:t xml:space="preserve">, which has responsibility for inspecting and regulating services for children and young people. </w:t>
      </w:r>
    </w:p>
    <w:p w14:paraId="68947DB2" w14:textId="7802D40A" w:rsidR="62099A3B" w:rsidRPr="0054056E" w:rsidRDefault="62099A3B" w:rsidP="5D77FE99">
      <w:pPr>
        <w:rPr>
          <w:rFonts w:ascii="Arial" w:eastAsiaTheme="minorEastAsia" w:hAnsi="Arial" w:cs="Arial"/>
          <w:color w:val="000000" w:themeColor="text1"/>
        </w:rPr>
      </w:pPr>
      <w:r w:rsidRPr="0054056E">
        <w:rPr>
          <w:rFonts w:ascii="Arial" w:eastAsiaTheme="minorEastAsia" w:hAnsi="Arial" w:cs="Arial"/>
          <w:color w:val="000000" w:themeColor="text1"/>
        </w:rPr>
        <w:t>EIF - OFSTED Education Inspection Framework</w:t>
      </w:r>
    </w:p>
    <w:p w14:paraId="02414EF5" w14:textId="5D252729" w:rsidR="62099A3B" w:rsidRPr="0054056E" w:rsidRDefault="62099A3B" w:rsidP="5D77FE99">
      <w:pPr>
        <w:rPr>
          <w:rFonts w:ascii="Arial" w:eastAsiaTheme="minorEastAsia" w:hAnsi="Arial" w:cs="Arial"/>
          <w:color w:val="000000" w:themeColor="text1"/>
        </w:rPr>
      </w:pPr>
      <w:r w:rsidRPr="0054056E">
        <w:rPr>
          <w:rFonts w:ascii="Arial" w:eastAsiaTheme="minorEastAsia" w:hAnsi="Arial" w:cs="Arial"/>
          <w:color w:val="000000" w:themeColor="text1"/>
        </w:rPr>
        <w:t>SAR - Self Assessment Report</w:t>
      </w:r>
    </w:p>
    <w:p w14:paraId="4A1D047B" w14:textId="16B31250" w:rsidR="62099A3B" w:rsidRPr="0054056E" w:rsidRDefault="62099A3B" w:rsidP="5D77FE99">
      <w:pPr>
        <w:rPr>
          <w:rFonts w:ascii="Arial" w:eastAsiaTheme="minorEastAsia" w:hAnsi="Arial" w:cs="Arial"/>
          <w:color w:val="000000" w:themeColor="text1"/>
        </w:rPr>
      </w:pPr>
      <w:r w:rsidRPr="0054056E">
        <w:rPr>
          <w:rFonts w:ascii="Arial" w:eastAsiaTheme="minorEastAsia" w:hAnsi="Arial" w:cs="Arial"/>
          <w:color w:val="000000" w:themeColor="text1"/>
        </w:rPr>
        <w:t xml:space="preserve">WB - White British, an amalgam of all White and British ethnicities according to </w:t>
      </w:r>
      <w:hyperlink r:id="rId21">
        <w:r w:rsidRPr="0054056E">
          <w:rPr>
            <w:rStyle w:val="Hyperlink"/>
            <w:rFonts w:ascii="Arial" w:eastAsiaTheme="minorEastAsia" w:hAnsi="Arial" w:cs="Arial"/>
          </w:rPr>
          <w:t>census categories</w:t>
        </w:r>
      </w:hyperlink>
      <w:r w:rsidRPr="0054056E">
        <w:rPr>
          <w:rFonts w:ascii="Arial" w:eastAsiaTheme="minorEastAsia" w:hAnsi="Arial" w:cs="Arial"/>
          <w:color w:val="000000" w:themeColor="text1"/>
        </w:rPr>
        <w:t xml:space="preserve">: White + English, Scottish, Welsh, Northern Irish, Irish, and British. </w:t>
      </w:r>
    </w:p>
    <w:p w14:paraId="333254ED" w14:textId="747F9ACB" w:rsidR="62099A3B" w:rsidRPr="0054056E" w:rsidRDefault="62099A3B" w:rsidP="5D77FE99">
      <w:pPr>
        <w:rPr>
          <w:rFonts w:ascii="Arial" w:eastAsiaTheme="minorEastAsia" w:hAnsi="Arial" w:cs="Arial"/>
          <w:color w:val="202124"/>
        </w:rPr>
      </w:pPr>
      <w:r w:rsidRPr="0054056E">
        <w:rPr>
          <w:rFonts w:ascii="Arial" w:eastAsiaTheme="minorEastAsia" w:hAnsi="Arial" w:cs="Arial"/>
          <w:color w:val="000000" w:themeColor="text1"/>
        </w:rPr>
        <w:t xml:space="preserve">EHCP- </w:t>
      </w:r>
      <w:r w:rsidRPr="0054056E">
        <w:rPr>
          <w:rFonts w:ascii="Arial" w:eastAsiaTheme="minorEastAsia" w:hAnsi="Arial" w:cs="Arial"/>
          <w:color w:val="202124"/>
        </w:rPr>
        <w:t>stands for Education, Health and Care Plan. It outlines any special educational needs a child has, and the provision a local authority must put in place to help them.</w:t>
      </w:r>
    </w:p>
    <w:p w14:paraId="2E088AC0" w14:textId="791B53C0" w:rsidR="62099A3B" w:rsidRPr="0054056E" w:rsidRDefault="62099A3B" w:rsidP="5D77FE99">
      <w:pPr>
        <w:rPr>
          <w:rFonts w:ascii="Arial" w:eastAsiaTheme="minorEastAsia" w:hAnsi="Arial" w:cs="Arial"/>
        </w:rPr>
      </w:pPr>
      <w:r w:rsidRPr="0054056E">
        <w:rPr>
          <w:rFonts w:ascii="Arial" w:hAnsi="Arial" w:cs="Arial"/>
        </w:rPr>
        <w:br/>
      </w:r>
      <w:r w:rsidRPr="0054056E">
        <w:rPr>
          <w:rFonts w:ascii="Arial" w:hAnsi="Arial" w:cs="Arial"/>
        </w:rPr>
        <w:br/>
      </w:r>
    </w:p>
    <w:sectPr w:rsidR="62099A3B" w:rsidRPr="0054056E">
      <w:headerReference w:type="default" r:id="rId22"/>
      <w:footerReference w:type="default" r:id="rId23"/>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613428" w16cex:dateUtc="2022-01-11T14:52:29.318Z"/>
  <w16cex:commentExtensible w16cex:durableId="7086962C" w16cex:dateUtc="2022-01-06T16:10:54.251Z"/>
  <w16cex:commentExtensible w16cex:durableId="130189AC" w16cex:dateUtc="2021-11-18T10:52:52.796Z"/>
  <w16cex:commentExtensible w16cex:durableId="266ED6B4" w16cex:dateUtc="2021-11-29T09:20:01.936Z"/>
  <w16cex:commentExtensible w16cex:durableId="46989938" w16cex:dateUtc="2021-12-14T10:24:42.639Z"/>
  <w16cex:commentExtensible w16cex:durableId="27AF6BD3" w16cex:dateUtc="2021-12-16T15:47:43.4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460B2" w14:textId="77777777" w:rsidR="00443208" w:rsidRDefault="00443208">
      <w:pPr>
        <w:spacing w:after="0" w:line="240" w:lineRule="auto"/>
      </w:pPr>
      <w:r>
        <w:separator/>
      </w:r>
    </w:p>
  </w:endnote>
  <w:endnote w:type="continuationSeparator" w:id="0">
    <w:p w14:paraId="74DB1FF1" w14:textId="77777777" w:rsidR="00443208" w:rsidRDefault="0044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443512"/>
      <w:docPartObj>
        <w:docPartGallery w:val="Page Numbers (Bottom of Page)"/>
        <w:docPartUnique/>
      </w:docPartObj>
    </w:sdtPr>
    <w:sdtEndPr>
      <w:rPr>
        <w:noProof/>
      </w:rPr>
    </w:sdtEndPr>
    <w:sdtContent>
      <w:p w14:paraId="7FF291C2" w14:textId="7200E381" w:rsidR="00174E60" w:rsidRDefault="00174E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8E1088" w14:textId="775F82B4" w:rsidR="00443208" w:rsidRDefault="00443208" w:rsidP="3CE23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47B8B" w14:textId="77777777" w:rsidR="00443208" w:rsidRDefault="00443208">
      <w:pPr>
        <w:spacing w:after="0" w:line="240" w:lineRule="auto"/>
      </w:pPr>
      <w:r>
        <w:separator/>
      </w:r>
    </w:p>
  </w:footnote>
  <w:footnote w:type="continuationSeparator" w:id="0">
    <w:p w14:paraId="523BF565" w14:textId="77777777" w:rsidR="00443208" w:rsidRDefault="00443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443208" w14:paraId="63537127" w14:textId="77777777" w:rsidTr="3CE2391B">
      <w:tc>
        <w:tcPr>
          <w:tcW w:w="3120" w:type="dxa"/>
        </w:tcPr>
        <w:p w14:paraId="4698FDD5" w14:textId="030FEF4E" w:rsidR="00443208" w:rsidRDefault="00443208" w:rsidP="3CE2391B">
          <w:pPr>
            <w:pStyle w:val="Header"/>
            <w:ind w:left="-115"/>
          </w:pPr>
        </w:p>
      </w:tc>
      <w:tc>
        <w:tcPr>
          <w:tcW w:w="3120" w:type="dxa"/>
        </w:tcPr>
        <w:p w14:paraId="0C5185AF" w14:textId="45E92C23" w:rsidR="00443208" w:rsidRDefault="00443208" w:rsidP="3CE2391B">
          <w:pPr>
            <w:pStyle w:val="Header"/>
            <w:jc w:val="center"/>
          </w:pPr>
        </w:p>
      </w:tc>
      <w:tc>
        <w:tcPr>
          <w:tcW w:w="3120" w:type="dxa"/>
        </w:tcPr>
        <w:p w14:paraId="18A4EA06" w14:textId="0E238593" w:rsidR="00443208" w:rsidRDefault="00443208" w:rsidP="3CE2391B">
          <w:pPr>
            <w:pStyle w:val="Header"/>
            <w:ind w:right="-115"/>
            <w:jc w:val="right"/>
          </w:pPr>
        </w:p>
      </w:tc>
    </w:tr>
  </w:tbl>
  <w:p w14:paraId="39EFC2CB" w14:textId="49EB3845" w:rsidR="00443208" w:rsidRDefault="00443208" w:rsidP="3CE2391B">
    <w:pPr>
      <w:pStyle w:val="Header"/>
    </w:pPr>
  </w:p>
</w:hdr>
</file>

<file path=word/intelligence2.xml><?xml version="1.0" encoding="utf-8"?>
<int2:intelligence xmlns:int2="http://schemas.microsoft.com/office/intelligence/2020/intelligence">
  <int2:observations>
    <int2:textHash int2:hashCode="kc0/02yEqqlOhW" int2:id="xIjI4Hya">
      <int2:state int2:type="LegacyProofing" int2:value="Rejected"/>
    </int2:textHash>
    <int2:textHash int2:hashCode="w2AJovd5sa6lNj" int2:id="B96fAtWH">
      <int2:state int2:type="LegacyProofing" int2:value="Rejected"/>
    </int2:textHash>
    <int2:textHash int2:hashCode="kv4UVae7TQCfC0" int2:id="/M9MBW+1">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2171"/>
    <w:multiLevelType w:val="hybridMultilevel"/>
    <w:tmpl w:val="4EF46EF8"/>
    <w:lvl w:ilvl="0" w:tplc="BCE88F62">
      <w:start w:val="1"/>
      <w:numFmt w:val="bullet"/>
      <w:lvlText w:val=""/>
      <w:lvlJc w:val="left"/>
      <w:pPr>
        <w:ind w:left="720" w:hanging="360"/>
      </w:pPr>
      <w:rPr>
        <w:rFonts w:ascii="Symbol" w:hAnsi="Symbol" w:hint="default"/>
      </w:rPr>
    </w:lvl>
    <w:lvl w:ilvl="1" w:tplc="0D467E2C">
      <w:start w:val="1"/>
      <w:numFmt w:val="bullet"/>
      <w:lvlText w:val="o"/>
      <w:lvlJc w:val="left"/>
      <w:pPr>
        <w:ind w:left="1440" w:hanging="360"/>
      </w:pPr>
      <w:rPr>
        <w:rFonts w:ascii="Courier New" w:hAnsi="Courier New" w:hint="default"/>
      </w:rPr>
    </w:lvl>
    <w:lvl w:ilvl="2" w:tplc="E9E236A8">
      <w:start w:val="1"/>
      <w:numFmt w:val="bullet"/>
      <w:lvlText w:val=""/>
      <w:lvlJc w:val="left"/>
      <w:pPr>
        <w:ind w:left="2160" w:hanging="360"/>
      </w:pPr>
      <w:rPr>
        <w:rFonts w:ascii="Wingdings" w:hAnsi="Wingdings" w:hint="default"/>
      </w:rPr>
    </w:lvl>
    <w:lvl w:ilvl="3" w:tplc="3D5C8688">
      <w:start w:val="1"/>
      <w:numFmt w:val="bullet"/>
      <w:lvlText w:val=""/>
      <w:lvlJc w:val="left"/>
      <w:pPr>
        <w:ind w:left="2880" w:hanging="360"/>
      </w:pPr>
      <w:rPr>
        <w:rFonts w:ascii="Symbol" w:hAnsi="Symbol" w:hint="default"/>
      </w:rPr>
    </w:lvl>
    <w:lvl w:ilvl="4" w:tplc="A93E5FCC">
      <w:start w:val="1"/>
      <w:numFmt w:val="bullet"/>
      <w:lvlText w:val="o"/>
      <w:lvlJc w:val="left"/>
      <w:pPr>
        <w:ind w:left="3600" w:hanging="360"/>
      </w:pPr>
      <w:rPr>
        <w:rFonts w:ascii="Courier New" w:hAnsi="Courier New" w:hint="default"/>
      </w:rPr>
    </w:lvl>
    <w:lvl w:ilvl="5" w:tplc="9C645518">
      <w:start w:val="1"/>
      <w:numFmt w:val="bullet"/>
      <w:lvlText w:val=""/>
      <w:lvlJc w:val="left"/>
      <w:pPr>
        <w:ind w:left="4320" w:hanging="360"/>
      </w:pPr>
      <w:rPr>
        <w:rFonts w:ascii="Wingdings" w:hAnsi="Wingdings" w:hint="default"/>
      </w:rPr>
    </w:lvl>
    <w:lvl w:ilvl="6" w:tplc="06368758">
      <w:start w:val="1"/>
      <w:numFmt w:val="bullet"/>
      <w:lvlText w:val=""/>
      <w:lvlJc w:val="left"/>
      <w:pPr>
        <w:ind w:left="5040" w:hanging="360"/>
      </w:pPr>
      <w:rPr>
        <w:rFonts w:ascii="Symbol" w:hAnsi="Symbol" w:hint="default"/>
      </w:rPr>
    </w:lvl>
    <w:lvl w:ilvl="7" w:tplc="C13EE2EA">
      <w:start w:val="1"/>
      <w:numFmt w:val="bullet"/>
      <w:lvlText w:val="o"/>
      <w:lvlJc w:val="left"/>
      <w:pPr>
        <w:ind w:left="5760" w:hanging="360"/>
      </w:pPr>
      <w:rPr>
        <w:rFonts w:ascii="Courier New" w:hAnsi="Courier New" w:hint="default"/>
      </w:rPr>
    </w:lvl>
    <w:lvl w:ilvl="8" w:tplc="D2A6A9C2">
      <w:start w:val="1"/>
      <w:numFmt w:val="bullet"/>
      <w:lvlText w:val=""/>
      <w:lvlJc w:val="left"/>
      <w:pPr>
        <w:ind w:left="6480" w:hanging="360"/>
      </w:pPr>
      <w:rPr>
        <w:rFonts w:ascii="Wingdings" w:hAnsi="Wingdings" w:hint="default"/>
      </w:rPr>
    </w:lvl>
  </w:abstractNum>
  <w:abstractNum w:abstractNumId="1" w15:restartNumberingAfterBreak="0">
    <w:nsid w:val="0E532A92"/>
    <w:multiLevelType w:val="hybridMultilevel"/>
    <w:tmpl w:val="BCB05330"/>
    <w:lvl w:ilvl="0" w:tplc="AD2873F6">
      <w:start w:val="1"/>
      <w:numFmt w:val="bullet"/>
      <w:lvlText w:val=""/>
      <w:lvlJc w:val="left"/>
      <w:pPr>
        <w:ind w:left="720" w:hanging="360"/>
      </w:pPr>
      <w:rPr>
        <w:rFonts w:ascii="Symbol" w:hAnsi="Symbol" w:hint="default"/>
      </w:rPr>
    </w:lvl>
    <w:lvl w:ilvl="1" w:tplc="14CA0974">
      <w:start w:val="1"/>
      <w:numFmt w:val="bullet"/>
      <w:lvlText w:val="o"/>
      <w:lvlJc w:val="left"/>
      <w:pPr>
        <w:ind w:left="1440" w:hanging="360"/>
      </w:pPr>
      <w:rPr>
        <w:rFonts w:ascii="Courier New" w:hAnsi="Courier New" w:hint="default"/>
      </w:rPr>
    </w:lvl>
    <w:lvl w:ilvl="2" w:tplc="1838A3F2">
      <w:start w:val="1"/>
      <w:numFmt w:val="bullet"/>
      <w:lvlText w:val=""/>
      <w:lvlJc w:val="left"/>
      <w:pPr>
        <w:ind w:left="2160" w:hanging="360"/>
      </w:pPr>
      <w:rPr>
        <w:rFonts w:ascii="Wingdings" w:hAnsi="Wingdings" w:hint="default"/>
      </w:rPr>
    </w:lvl>
    <w:lvl w:ilvl="3" w:tplc="19CAD744">
      <w:start w:val="1"/>
      <w:numFmt w:val="bullet"/>
      <w:lvlText w:val=""/>
      <w:lvlJc w:val="left"/>
      <w:pPr>
        <w:ind w:left="2880" w:hanging="360"/>
      </w:pPr>
      <w:rPr>
        <w:rFonts w:ascii="Symbol" w:hAnsi="Symbol" w:hint="default"/>
      </w:rPr>
    </w:lvl>
    <w:lvl w:ilvl="4" w:tplc="FA6CA158">
      <w:start w:val="1"/>
      <w:numFmt w:val="bullet"/>
      <w:lvlText w:val="o"/>
      <w:lvlJc w:val="left"/>
      <w:pPr>
        <w:ind w:left="3600" w:hanging="360"/>
      </w:pPr>
      <w:rPr>
        <w:rFonts w:ascii="Courier New" w:hAnsi="Courier New" w:hint="default"/>
      </w:rPr>
    </w:lvl>
    <w:lvl w:ilvl="5" w:tplc="400C8E7E">
      <w:start w:val="1"/>
      <w:numFmt w:val="bullet"/>
      <w:lvlText w:val=""/>
      <w:lvlJc w:val="left"/>
      <w:pPr>
        <w:ind w:left="4320" w:hanging="360"/>
      </w:pPr>
      <w:rPr>
        <w:rFonts w:ascii="Wingdings" w:hAnsi="Wingdings" w:hint="default"/>
      </w:rPr>
    </w:lvl>
    <w:lvl w:ilvl="6" w:tplc="EDB601CC">
      <w:start w:val="1"/>
      <w:numFmt w:val="bullet"/>
      <w:lvlText w:val=""/>
      <w:lvlJc w:val="left"/>
      <w:pPr>
        <w:ind w:left="5040" w:hanging="360"/>
      </w:pPr>
      <w:rPr>
        <w:rFonts w:ascii="Symbol" w:hAnsi="Symbol" w:hint="default"/>
      </w:rPr>
    </w:lvl>
    <w:lvl w:ilvl="7" w:tplc="638C5DDC">
      <w:start w:val="1"/>
      <w:numFmt w:val="bullet"/>
      <w:lvlText w:val="o"/>
      <w:lvlJc w:val="left"/>
      <w:pPr>
        <w:ind w:left="5760" w:hanging="360"/>
      </w:pPr>
      <w:rPr>
        <w:rFonts w:ascii="Courier New" w:hAnsi="Courier New" w:hint="default"/>
      </w:rPr>
    </w:lvl>
    <w:lvl w:ilvl="8" w:tplc="51D4BC60">
      <w:start w:val="1"/>
      <w:numFmt w:val="bullet"/>
      <w:lvlText w:val=""/>
      <w:lvlJc w:val="left"/>
      <w:pPr>
        <w:ind w:left="6480" w:hanging="360"/>
      </w:pPr>
      <w:rPr>
        <w:rFonts w:ascii="Wingdings" w:hAnsi="Wingdings" w:hint="default"/>
      </w:rPr>
    </w:lvl>
  </w:abstractNum>
  <w:abstractNum w:abstractNumId="2" w15:restartNumberingAfterBreak="0">
    <w:nsid w:val="100551B2"/>
    <w:multiLevelType w:val="hybridMultilevel"/>
    <w:tmpl w:val="AE8CC9E2"/>
    <w:lvl w:ilvl="0" w:tplc="79A0865A">
      <w:start w:val="1"/>
      <w:numFmt w:val="bullet"/>
      <w:lvlText w:val=""/>
      <w:lvlJc w:val="left"/>
      <w:pPr>
        <w:ind w:left="720" w:hanging="360"/>
      </w:pPr>
      <w:rPr>
        <w:rFonts w:ascii="Symbol" w:hAnsi="Symbol" w:hint="default"/>
      </w:rPr>
    </w:lvl>
    <w:lvl w:ilvl="1" w:tplc="960497BA">
      <w:start w:val="1"/>
      <w:numFmt w:val="bullet"/>
      <w:lvlText w:val="o"/>
      <w:lvlJc w:val="left"/>
      <w:pPr>
        <w:ind w:left="1440" w:hanging="360"/>
      </w:pPr>
      <w:rPr>
        <w:rFonts w:ascii="Courier New" w:hAnsi="Courier New" w:hint="default"/>
      </w:rPr>
    </w:lvl>
    <w:lvl w:ilvl="2" w:tplc="27764246">
      <w:start w:val="1"/>
      <w:numFmt w:val="bullet"/>
      <w:lvlText w:val=""/>
      <w:lvlJc w:val="left"/>
      <w:pPr>
        <w:ind w:left="2160" w:hanging="360"/>
      </w:pPr>
      <w:rPr>
        <w:rFonts w:ascii="Wingdings" w:hAnsi="Wingdings" w:hint="default"/>
      </w:rPr>
    </w:lvl>
    <w:lvl w:ilvl="3" w:tplc="00146AD6">
      <w:start w:val="1"/>
      <w:numFmt w:val="bullet"/>
      <w:lvlText w:val=""/>
      <w:lvlJc w:val="left"/>
      <w:pPr>
        <w:ind w:left="2880" w:hanging="360"/>
      </w:pPr>
      <w:rPr>
        <w:rFonts w:ascii="Symbol" w:hAnsi="Symbol" w:hint="default"/>
      </w:rPr>
    </w:lvl>
    <w:lvl w:ilvl="4" w:tplc="2D1291B4">
      <w:start w:val="1"/>
      <w:numFmt w:val="bullet"/>
      <w:lvlText w:val="o"/>
      <w:lvlJc w:val="left"/>
      <w:pPr>
        <w:ind w:left="3600" w:hanging="360"/>
      </w:pPr>
      <w:rPr>
        <w:rFonts w:ascii="Courier New" w:hAnsi="Courier New" w:hint="default"/>
      </w:rPr>
    </w:lvl>
    <w:lvl w:ilvl="5" w:tplc="4F746A0E">
      <w:start w:val="1"/>
      <w:numFmt w:val="bullet"/>
      <w:lvlText w:val=""/>
      <w:lvlJc w:val="left"/>
      <w:pPr>
        <w:ind w:left="4320" w:hanging="360"/>
      </w:pPr>
      <w:rPr>
        <w:rFonts w:ascii="Wingdings" w:hAnsi="Wingdings" w:hint="default"/>
      </w:rPr>
    </w:lvl>
    <w:lvl w:ilvl="6" w:tplc="3C7A970A">
      <w:start w:val="1"/>
      <w:numFmt w:val="bullet"/>
      <w:lvlText w:val=""/>
      <w:lvlJc w:val="left"/>
      <w:pPr>
        <w:ind w:left="5040" w:hanging="360"/>
      </w:pPr>
      <w:rPr>
        <w:rFonts w:ascii="Symbol" w:hAnsi="Symbol" w:hint="default"/>
      </w:rPr>
    </w:lvl>
    <w:lvl w:ilvl="7" w:tplc="E0F01B06">
      <w:start w:val="1"/>
      <w:numFmt w:val="bullet"/>
      <w:lvlText w:val="o"/>
      <w:lvlJc w:val="left"/>
      <w:pPr>
        <w:ind w:left="5760" w:hanging="360"/>
      </w:pPr>
      <w:rPr>
        <w:rFonts w:ascii="Courier New" w:hAnsi="Courier New" w:hint="default"/>
      </w:rPr>
    </w:lvl>
    <w:lvl w:ilvl="8" w:tplc="06A2DA36">
      <w:start w:val="1"/>
      <w:numFmt w:val="bullet"/>
      <w:lvlText w:val=""/>
      <w:lvlJc w:val="left"/>
      <w:pPr>
        <w:ind w:left="6480" w:hanging="360"/>
      </w:pPr>
      <w:rPr>
        <w:rFonts w:ascii="Wingdings" w:hAnsi="Wingdings" w:hint="default"/>
      </w:rPr>
    </w:lvl>
  </w:abstractNum>
  <w:abstractNum w:abstractNumId="3" w15:restartNumberingAfterBreak="0">
    <w:nsid w:val="11D37276"/>
    <w:multiLevelType w:val="hybridMultilevel"/>
    <w:tmpl w:val="B906A11A"/>
    <w:lvl w:ilvl="0" w:tplc="03E8475C">
      <w:start w:val="1"/>
      <w:numFmt w:val="bullet"/>
      <w:lvlText w:val=""/>
      <w:lvlJc w:val="left"/>
      <w:pPr>
        <w:ind w:left="720" w:hanging="360"/>
      </w:pPr>
      <w:rPr>
        <w:rFonts w:ascii="Symbol" w:hAnsi="Symbol" w:hint="default"/>
      </w:rPr>
    </w:lvl>
    <w:lvl w:ilvl="1" w:tplc="E8E43154">
      <w:start w:val="1"/>
      <w:numFmt w:val="bullet"/>
      <w:lvlText w:val="o"/>
      <w:lvlJc w:val="left"/>
      <w:pPr>
        <w:ind w:left="1440" w:hanging="360"/>
      </w:pPr>
      <w:rPr>
        <w:rFonts w:ascii="Courier New" w:hAnsi="Courier New" w:hint="default"/>
      </w:rPr>
    </w:lvl>
    <w:lvl w:ilvl="2" w:tplc="EB5A97DA">
      <w:start w:val="1"/>
      <w:numFmt w:val="bullet"/>
      <w:lvlText w:val=""/>
      <w:lvlJc w:val="left"/>
      <w:pPr>
        <w:ind w:left="2160" w:hanging="360"/>
      </w:pPr>
      <w:rPr>
        <w:rFonts w:ascii="Wingdings" w:hAnsi="Wingdings" w:hint="default"/>
      </w:rPr>
    </w:lvl>
    <w:lvl w:ilvl="3" w:tplc="1AFA58D6">
      <w:start w:val="1"/>
      <w:numFmt w:val="bullet"/>
      <w:lvlText w:val=""/>
      <w:lvlJc w:val="left"/>
      <w:pPr>
        <w:ind w:left="2880" w:hanging="360"/>
      </w:pPr>
      <w:rPr>
        <w:rFonts w:ascii="Symbol" w:hAnsi="Symbol" w:hint="default"/>
      </w:rPr>
    </w:lvl>
    <w:lvl w:ilvl="4" w:tplc="641C1218">
      <w:start w:val="1"/>
      <w:numFmt w:val="bullet"/>
      <w:lvlText w:val="o"/>
      <w:lvlJc w:val="left"/>
      <w:pPr>
        <w:ind w:left="3600" w:hanging="360"/>
      </w:pPr>
      <w:rPr>
        <w:rFonts w:ascii="Courier New" w:hAnsi="Courier New" w:hint="default"/>
      </w:rPr>
    </w:lvl>
    <w:lvl w:ilvl="5" w:tplc="9AF2B442">
      <w:start w:val="1"/>
      <w:numFmt w:val="bullet"/>
      <w:lvlText w:val=""/>
      <w:lvlJc w:val="left"/>
      <w:pPr>
        <w:ind w:left="4320" w:hanging="360"/>
      </w:pPr>
      <w:rPr>
        <w:rFonts w:ascii="Wingdings" w:hAnsi="Wingdings" w:hint="default"/>
      </w:rPr>
    </w:lvl>
    <w:lvl w:ilvl="6" w:tplc="D752E3E2">
      <w:start w:val="1"/>
      <w:numFmt w:val="bullet"/>
      <w:lvlText w:val=""/>
      <w:lvlJc w:val="left"/>
      <w:pPr>
        <w:ind w:left="5040" w:hanging="360"/>
      </w:pPr>
      <w:rPr>
        <w:rFonts w:ascii="Symbol" w:hAnsi="Symbol" w:hint="default"/>
      </w:rPr>
    </w:lvl>
    <w:lvl w:ilvl="7" w:tplc="0BCE1D32">
      <w:start w:val="1"/>
      <w:numFmt w:val="bullet"/>
      <w:lvlText w:val="o"/>
      <w:lvlJc w:val="left"/>
      <w:pPr>
        <w:ind w:left="5760" w:hanging="360"/>
      </w:pPr>
      <w:rPr>
        <w:rFonts w:ascii="Courier New" w:hAnsi="Courier New" w:hint="default"/>
      </w:rPr>
    </w:lvl>
    <w:lvl w:ilvl="8" w:tplc="53F8C462">
      <w:start w:val="1"/>
      <w:numFmt w:val="bullet"/>
      <w:lvlText w:val=""/>
      <w:lvlJc w:val="left"/>
      <w:pPr>
        <w:ind w:left="6480" w:hanging="360"/>
      </w:pPr>
      <w:rPr>
        <w:rFonts w:ascii="Wingdings" w:hAnsi="Wingdings" w:hint="default"/>
      </w:rPr>
    </w:lvl>
  </w:abstractNum>
  <w:abstractNum w:abstractNumId="4" w15:restartNumberingAfterBreak="0">
    <w:nsid w:val="11F5135E"/>
    <w:multiLevelType w:val="hybridMultilevel"/>
    <w:tmpl w:val="3D7C1248"/>
    <w:lvl w:ilvl="0" w:tplc="C5281BDA">
      <w:start w:val="1"/>
      <w:numFmt w:val="bullet"/>
      <w:lvlText w:val=""/>
      <w:lvlJc w:val="left"/>
      <w:pPr>
        <w:ind w:left="720" w:hanging="360"/>
      </w:pPr>
      <w:rPr>
        <w:rFonts w:ascii="Symbol" w:hAnsi="Symbol" w:hint="default"/>
      </w:rPr>
    </w:lvl>
    <w:lvl w:ilvl="1" w:tplc="FE826BDE">
      <w:start w:val="1"/>
      <w:numFmt w:val="bullet"/>
      <w:lvlText w:val="o"/>
      <w:lvlJc w:val="left"/>
      <w:pPr>
        <w:ind w:left="1440" w:hanging="360"/>
      </w:pPr>
      <w:rPr>
        <w:rFonts w:ascii="Courier New" w:hAnsi="Courier New" w:hint="default"/>
      </w:rPr>
    </w:lvl>
    <w:lvl w:ilvl="2" w:tplc="7A84860E">
      <w:start w:val="1"/>
      <w:numFmt w:val="bullet"/>
      <w:lvlText w:val=""/>
      <w:lvlJc w:val="left"/>
      <w:pPr>
        <w:ind w:left="2160" w:hanging="360"/>
      </w:pPr>
      <w:rPr>
        <w:rFonts w:ascii="Wingdings" w:hAnsi="Wingdings" w:hint="default"/>
      </w:rPr>
    </w:lvl>
    <w:lvl w:ilvl="3" w:tplc="2934F2E0">
      <w:start w:val="1"/>
      <w:numFmt w:val="bullet"/>
      <w:lvlText w:val=""/>
      <w:lvlJc w:val="left"/>
      <w:pPr>
        <w:ind w:left="2880" w:hanging="360"/>
      </w:pPr>
      <w:rPr>
        <w:rFonts w:ascii="Symbol" w:hAnsi="Symbol" w:hint="default"/>
      </w:rPr>
    </w:lvl>
    <w:lvl w:ilvl="4" w:tplc="3CBEAFF4">
      <w:start w:val="1"/>
      <w:numFmt w:val="bullet"/>
      <w:lvlText w:val="o"/>
      <w:lvlJc w:val="left"/>
      <w:pPr>
        <w:ind w:left="3600" w:hanging="360"/>
      </w:pPr>
      <w:rPr>
        <w:rFonts w:ascii="Courier New" w:hAnsi="Courier New" w:hint="default"/>
      </w:rPr>
    </w:lvl>
    <w:lvl w:ilvl="5" w:tplc="BFF0E73E">
      <w:start w:val="1"/>
      <w:numFmt w:val="bullet"/>
      <w:lvlText w:val=""/>
      <w:lvlJc w:val="left"/>
      <w:pPr>
        <w:ind w:left="4320" w:hanging="360"/>
      </w:pPr>
      <w:rPr>
        <w:rFonts w:ascii="Wingdings" w:hAnsi="Wingdings" w:hint="default"/>
      </w:rPr>
    </w:lvl>
    <w:lvl w:ilvl="6" w:tplc="E188BE92">
      <w:start w:val="1"/>
      <w:numFmt w:val="bullet"/>
      <w:lvlText w:val=""/>
      <w:lvlJc w:val="left"/>
      <w:pPr>
        <w:ind w:left="5040" w:hanging="360"/>
      </w:pPr>
      <w:rPr>
        <w:rFonts w:ascii="Symbol" w:hAnsi="Symbol" w:hint="default"/>
      </w:rPr>
    </w:lvl>
    <w:lvl w:ilvl="7" w:tplc="60B2E7AA">
      <w:start w:val="1"/>
      <w:numFmt w:val="bullet"/>
      <w:lvlText w:val="o"/>
      <w:lvlJc w:val="left"/>
      <w:pPr>
        <w:ind w:left="5760" w:hanging="360"/>
      </w:pPr>
      <w:rPr>
        <w:rFonts w:ascii="Courier New" w:hAnsi="Courier New" w:hint="default"/>
      </w:rPr>
    </w:lvl>
    <w:lvl w:ilvl="8" w:tplc="EF565C78">
      <w:start w:val="1"/>
      <w:numFmt w:val="bullet"/>
      <w:lvlText w:val=""/>
      <w:lvlJc w:val="left"/>
      <w:pPr>
        <w:ind w:left="6480" w:hanging="360"/>
      </w:pPr>
      <w:rPr>
        <w:rFonts w:ascii="Wingdings" w:hAnsi="Wingdings" w:hint="default"/>
      </w:rPr>
    </w:lvl>
  </w:abstractNum>
  <w:abstractNum w:abstractNumId="5" w15:restartNumberingAfterBreak="0">
    <w:nsid w:val="14C61FB6"/>
    <w:multiLevelType w:val="hybridMultilevel"/>
    <w:tmpl w:val="9878B2CE"/>
    <w:lvl w:ilvl="0" w:tplc="1032B7B8">
      <w:start w:val="1"/>
      <w:numFmt w:val="bullet"/>
      <w:lvlText w:val=""/>
      <w:lvlJc w:val="left"/>
      <w:pPr>
        <w:ind w:left="720" w:hanging="360"/>
      </w:pPr>
      <w:rPr>
        <w:rFonts w:ascii="Symbol" w:hAnsi="Symbol" w:hint="default"/>
      </w:rPr>
    </w:lvl>
    <w:lvl w:ilvl="1" w:tplc="7DB6513E">
      <w:start w:val="1"/>
      <w:numFmt w:val="bullet"/>
      <w:lvlText w:val="o"/>
      <w:lvlJc w:val="left"/>
      <w:pPr>
        <w:ind w:left="1440" w:hanging="360"/>
      </w:pPr>
      <w:rPr>
        <w:rFonts w:ascii="Courier New" w:hAnsi="Courier New" w:hint="default"/>
      </w:rPr>
    </w:lvl>
    <w:lvl w:ilvl="2" w:tplc="513AB6BE">
      <w:start w:val="1"/>
      <w:numFmt w:val="bullet"/>
      <w:lvlText w:val=""/>
      <w:lvlJc w:val="left"/>
      <w:pPr>
        <w:ind w:left="2160" w:hanging="360"/>
      </w:pPr>
      <w:rPr>
        <w:rFonts w:ascii="Wingdings" w:hAnsi="Wingdings" w:hint="default"/>
      </w:rPr>
    </w:lvl>
    <w:lvl w:ilvl="3" w:tplc="448068BA">
      <w:start w:val="1"/>
      <w:numFmt w:val="bullet"/>
      <w:lvlText w:val=""/>
      <w:lvlJc w:val="left"/>
      <w:pPr>
        <w:ind w:left="2880" w:hanging="360"/>
      </w:pPr>
      <w:rPr>
        <w:rFonts w:ascii="Symbol" w:hAnsi="Symbol" w:hint="default"/>
      </w:rPr>
    </w:lvl>
    <w:lvl w:ilvl="4" w:tplc="3BCC58C6">
      <w:start w:val="1"/>
      <w:numFmt w:val="bullet"/>
      <w:lvlText w:val="o"/>
      <w:lvlJc w:val="left"/>
      <w:pPr>
        <w:ind w:left="3600" w:hanging="360"/>
      </w:pPr>
      <w:rPr>
        <w:rFonts w:ascii="Courier New" w:hAnsi="Courier New" w:hint="default"/>
      </w:rPr>
    </w:lvl>
    <w:lvl w:ilvl="5" w:tplc="FBE067AC">
      <w:start w:val="1"/>
      <w:numFmt w:val="bullet"/>
      <w:lvlText w:val=""/>
      <w:lvlJc w:val="left"/>
      <w:pPr>
        <w:ind w:left="4320" w:hanging="360"/>
      </w:pPr>
      <w:rPr>
        <w:rFonts w:ascii="Wingdings" w:hAnsi="Wingdings" w:hint="default"/>
      </w:rPr>
    </w:lvl>
    <w:lvl w:ilvl="6" w:tplc="C2163FB0">
      <w:start w:val="1"/>
      <w:numFmt w:val="bullet"/>
      <w:lvlText w:val=""/>
      <w:lvlJc w:val="left"/>
      <w:pPr>
        <w:ind w:left="5040" w:hanging="360"/>
      </w:pPr>
      <w:rPr>
        <w:rFonts w:ascii="Symbol" w:hAnsi="Symbol" w:hint="default"/>
      </w:rPr>
    </w:lvl>
    <w:lvl w:ilvl="7" w:tplc="BF0A6D3E">
      <w:start w:val="1"/>
      <w:numFmt w:val="bullet"/>
      <w:lvlText w:val="o"/>
      <w:lvlJc w:val="left"/>
      <w:pPr>
        <w:ind w:left="5760" w:hanging="360"/>
      </w:pPr>
      <w:rPr>
        <w:rFonts w:ascii="Courier New" w:hAnsi="Courier New" w:hint="default"/>
      </w:rPr>
    </w:lvl>
    <w:lvl w:ilvl="8" w:tplc="7CDEF338">
      <w:start w:val="1"/>
      <w:numFmt w:val="bullet"/>
      <w:lvlText w:val=""/>
      <w:lvlJc w:val="left"/>
      <w:pPr>
        <w:ind w:left="6480" w:hanging="360"/>
      </w:pPr>
      <w:rPr>
        <w:rFonts w:ascii="Wingdings" w:hAnsi="Wingdings" w:hint="default"/>
      </w:rPr>
    </w:lvl>
  </w:abstractNum>
  <w:abstractNum w:abstractNumId="6" w15:restartNumberingAfterBreak="0">
    <w:nsid w:val="1A19651C"/>
    <w:multiLevelType w:val="hybridMultilevel"/>
    <w:tmpl w:val="83B8B0EE"/>
    <w:lvl w:ilvl="0" w:tplc="34D673EE">
      <w:start w:val="1"/>
      <w:numFmt w:val="bullet"/>
      <w:lvlText w:val=""/>
      <w:lvlJc w:val="left"/>
      <w:pPr>
        <w:ind w:left="720" w:hanging="360"/>
      </w:pPr>
      <w:rPr>
        <w:rFonts w:ascii="Symbol" w:hAnsi="Symbol" w:hint="default"/>
      </w:rPr>
    </w:lvl>
    <w:lvl w:ilvl="1" w:tplc="DE82D372">
      <w:start w:val="1"/>
      <w:numFmt w:val="bullet"/>
      <w:lvlText w:val="o"/>
      <w:lvlJc w:val="left"/>
      <w:pPr>
        <w:ind w:left="1440" w:hanging="360"/>
      </w:pPr>
      <w:rPr>
        <w:rFonts w:ascii="Courier New" w:hAnsi="Courier New" w:hint="default"/>
      </w:rPr>
    </w:lvl>
    <w:lvl w:ilvl="2" w:tplc="672C7A64">
      <w:start w:val="1"/>
      <w:numFmt w:val="bullet"/>
      <w:lvlText w:val=""/>
      <w:lvlJc w:val="left"/>
      <w:pPr>
        <w:ind w:left="2160" w:hanging="360"/>
      </w:pPr>
      <w:rPr>
        <w:rFonts w:ascii="Wingdings" w:hAnsi="Wingdings" w:hint="default"/>
      </w:rPr>
    </w:lvl>
    <w:lvl w:ilvl="3" w:tplc="C43A8B02">
      <w:start w:val="1"/>
      <w:numFmt w:val="bullet"/>
      <w:lvlText w:val=""/>
      <w:lvlJc w:val="left"/>
      <w:pPr>
        <w:ind w:left="2880" w:hanging="360"/>
      </w:pPr>
      <w:rPr>
        <w:rFonts w:ascii="Symbol" w:hAnsi="Symbol" w:hint="default"/>
      </w:rPr>
    </w:lvl>
    <w:lvl w:ilvl="4" w:tplc="3156103E">
      <w:start w:val="1"/>
      <w:numFmt w:val="bullet"/>
      <w:lvlText w:val="o"/>
      <w:lvlJc w:val="left"/>
      <w:pPr>
        <w:ind w:left="3600" w:hanging="360"/>
      </w:pPr>
      <w:rPr>
        <w:rFonts w:ascii="Courier New" w:hAnsi="Courier New" w:hint="default"/>
      </w:rPr>
    </w:lvl>
    <w:lvl w:ilvl="5" w:tplc="81EE2656">
      <w:start w:val="1"/>
      <w:numFmt w:val="bullet"/>
      <w:lvlText w:val=""/>
      <w:lvlJc w:val="left"/>
      <w:pPr>
        <w:ind w:left="4320" w:hanging="360"/>
      </w:pPr>
      <w:rPr>
        <w:rFonts w:ascii="Wingdings" w:hAnsi="Wingdings" w:hint="default"/>
      </w:rPr>
    </w:lvl>
    <w:lvl w:ilvl="6" w:tplc="3404E878">
      <w:start w:val="1"/>
      <w:numFmt w:val="bullet"/>
      <w:lvlText w:val=""/>
      <w:lvlJc w:val="left"/>
      <w:pPr>
        <w:ind w:left="5040" w:hanging="360"/>
      </w:pPr>
      <w:rPr>
        <w:rFonts w:ascii="Symbol" w:hAnsi="Symbol" w:hint="default"/>
      </w:rPr>
    </w:lvl>
    <w:lvl w:ilvl="7" w:tplc="004A6386">
      <w:start w:val="1"/>
      <w:numFmt w:val="bullet"/>
      <w:lvlText w:val="o"/>
      <w:lvlJc w:val="left"/>
      <w:pPr>
        <w:ind w:left="5760" w:hanging="360"/>
      </w:pPr>
      <w:rPr>
        <w:rFonts w:ascii="Courier New" w:hAnsi="Courier New" w:hint="default"/>
      </w:rPr>
    </w:lvl>
    <w:lvl w:ilvl="8" w:tplc="7452C8AA">
      <w:start w:val="1"/>
      <w:numFmt w:val="bullet"/>
      <w:lvlText w:val=""/>
      <w:lvlJc w:val="left"/>
      <w:pPr>
        <w:ind w:left="6480" w:hanging="360"/>
      </w:pPr>
      <w:rPr>
        <w:rFonts w:ascii="Wingdings" w:hAnsi="Wingdings" w:hint="default"/>
      </w:rPr>
    </w:lvl>
  </w:abstractNum>
  <w:abstractNum w:abstractNumId="7" w15:restartNumberingAfterBreak="0">
    <w:nsid w:val="1A3D53D3"/>
    <w:multiLevelType w:val="hybridMultilevel"/>
    <w:tmpl w:val="18DAAAA6"/>
    <w:lvl w:ilvl="0" w:tplc="1DFA81A6">
      <w:start w:val="1"/>
      <w:numFmt w:val="bullet"/>
      <w:lvlText w:val=""/>
      <w:lvlJc w:val="left"/>
      <w:pPr>
        <w:ind w:left="720" w:hanging="360"/>
      </w:pPr>
      <w:rPr>
        <w:rFonts w:ascii="Symbol" w:hAnsi="Symbol" w:hint="default"/>
      </w:rPr>
    </w:lvl>
    <w:lvl w:ilvl="1" w:tplc="606A55AA">
      <w:start w:val="1"/>
      <w:numFmt w:val="bullet"/>
      <w:lvlText w:val="o"/>
      <w:lvlJc w:val="left"/>
      <w:pPr>
        <w:ind w:left="1440" w:hanging="360"/>
      </w:pPr>
      <w:rPr>
        <w:rFonts w:ascii="Courier New" w:hAnsi="Courier New" w:hint="default"/>
      </w:rPr>
    </w:lvl>
    <w:lvl w:ilvl="2" w:tplc="DA42BFA4">
      <w:start w:val="1"/>
      <w:numFmt w:val="bullet"/>
      <w:lvlText w:val=""/>
      <w:lvlJc w:val="left"/>
      <w:pPr>
        <w:ind w:left="2160" w:hanging="360"/>
      </w:pPr>
      <w:rPr>
        <w:rFonts w:ascii="Wingdings" w:hAnsi="Wingdings" w:hint="default"/>
      </w:rPr>
    </w:lvl>
    <w:lvl w:ilvl="3" w:tplc="8F6CAC4A">
      <w:start w:val="1"/>
      <w:numFmt w:val="bullet"/>
      <w:lvlText w:val=""/>
      <w:lvlJc w:val="left"/>
      <w:pPr>
        <w:ind w:left="2880" w:hanging="360"/>
      </w:pPr>
      <w:rPr>
        <w:rFonts w:ascii="Symbol" w:hAnsi="Symbol" w:hint="default"/>
      </w:rPr>
    </w:lvl>
    <w:lvl w:ilvl="4" w:tplc="320A1F52">
      <w:start w:val="1"/>
      <w:numFmt w:val="bullet"/>
      <w:lvlText w:val="o"/>
      <w:lvlJc w:val="left"/>
      <w:pPr>
        <w:ind w:left="3600" w:hanging="360"/>
      </w:pPr>
      <w:rPr>
        <w:rFonts w:ascii="Courier New" w:hAnsi="Courier New" w:hint="default"/>
      </w:rPr>
    </w:lvl>
    <w:lvl w:ilvl="5" w:tplc="0D90CAEC">
      <w:start w:val="1"/>
      <w:numFmt w:val="bullet"/>
      <w:lvlText w:val=""/>
      <w:lvlJc w:val="left"/>
      <w:pPr>
        <w:ind w:left="4320" w:hanging="360"/>
      </w:pPr>
      <w:rPr>
        <w:rFonts w:ascii="Wingdings" w:hAnsi="Wingdings" w:hint="default"/>
      </w:rPr>
    </w:lvl>
    <w:lvl w:ilvl="6" w:tplc="3E06CEAE">
      <w:start w:val="1"/>
      <w:numFmt w:val="bullet"/>
      <w:lvlText w:val=""/>
      <w:lvlJc w:val="left"/>
      <w:pPr>
        <w:ind w:left="5040" w:hanging="360"/>
      </w:pPr>
      <w:rPr>
        <w:rFonts w:ascii="Symbol" w:hAnsi="Symbol" w:hint="default"/>
      </w:rPr>
    </w:lvl>
    <w:lvl w:ilvl="7" w:tplc="78DC1DA2">
      <w:start w:val="1"/>
      <w:numFmt w:val="bullet"/>
      <w:lvlText w:val="o"/>
      <w:lvlJc w:val="left"/>
      <w:pPr>
        <w:ind w:left="5760" w:hanging="360"/>
      </w:pPr>
      <w:rPr>
        <w:rFonts w:ascii="Courier New" w:hAnsi="Courier New" w:hint="default"/>
      </w:rPr>
    </w:lvl>
    <w:lvl w:ilvl="8" w:tplc="42123508">
      <w:start w:val="1"/>
      <w:numFmt w:val="bullet"/>
      <w:lvlText w:val=""/>
      <w:lvlJc w:val="left"/>
      <w:pPr>
        <w:ind w:left="6480" w:hanging="360"/>
      </w:pPr>
      <w:rPr>
        <w:rFonts w:ascii="Wingdings" w:hAnsi="Wingdings" w:hint="default"/>
      </w:rPr>
    </w:lvl>
  </w:abstractNum>
  <w:abstractNum w:abstractNumId="8" w15:restartNumberingAfterBreak="0">
    <w:nsid w:val="1B140A6E"/>
    <w:multiLevelType w:val="hybridMultilevel"/>
    <w:tmpl w:val="7E0028AE"/>
    <w:lvl w:ilvl="0" w:tplc="0D7835E6">
      <w:start w:val="1"/>
      <w:numFmt w:val="bullet"/>
      <w:lvlText w:val=""/>
      <w:lvlJc w:val="left"/>
      <w:pPr>
        <w:ind w:left="720" w:hanging="360"/>
      </w:pPr>
      <w:rPr>
        <w:rFonts w:ascii="Symbol" w:hAnsi="Symbol" w:hint="default"/>
      </w:rPr>
    </w:lvl>
    <w:lvl w:ilvl="1" w:tplc="1F267E9A">
      <w:start w:val="1"/>
      <w:numFmt w:val="bullet"/>
      <w:lvlText w:val="o"/>
      <w:lvlJc w:val="left"/>
      <w:pPr>
        <w:ind w:left="1440" w:hanging="360"/>
      </w:pPr>
      <w:rPr>
        <w:rFonts w:ascii="Courier New" w:hAnsi="Courier New" w:hint="default"/>
      </w:rPr>
    </w:lvl>
    <w:lvl w:ilvl="2" w:tplc="6498944C">
      <w:start w:val="1"/>
      <w:numFmt w:val="bullet"/>
      <w:lvlText w:val=""/>
      <w:lvlJc w:val="left"/>
      <w:pPr>
        <w:ind w:left="2160" w:hanging="360"/>
      </w:pPr>
      <w:rPr>
        <w:rFonts w:ascii="Wingdings" w:hAnsi="Wingdings" w:hint="default"/>
      </w:rPr>
    </w:lvl>
    <w:lvl w:ilvl="3" w:tplc="9800AED2">
      <w:start w:val="1"/>
      <w:numFmt w:val="bullet"/>
      <w:lvlText w:val=""/>
      <w:lvlJc w:val="left"/>
      <w:pPr>
        <w:ind w:left="2880" w:hanging="360"/>
      </w:pPr>
      <w:rPr>
        <w:rFonts w:ascii="Symbol" w:hAnsi="Symbol" w:hint="default"/>
      </w:rPr>
    </w:lvl>
    <w:lvl w:ilvl="4" w:tplc="6180E6E2">
      <w:start w:val="1"/>
      <w:numFmt w:val="bullet"/>
      <w:lvlText w:val="o"/>
      <w:lvlJc w:val="left"/>
      <w:pPr>
        <w:ind w:left="3600" w:hanging="360"/>
      </w:pPr>
      <w:rPr>
        <w:rFonts w:ascii="Courier New" w:hAnsi="Courier New" w:hint="default"/>
      </w:rPr>
    </w:lvl>
    <w:lvl w:ilvl="5" w:tplc="2F621086">
      <w:start w:val="1"/>
      <w:numFmt w:val="bullet"/>
      <w:lvlText w:val=""/>
      <w:lvlJc w:val="left"/>
      <w:pPr>
        <w:ind w:left="4320" w:hanging="360"/>
      </w:pPr>
      <w:rPr>
        <w:rFonts w:ascii="Wingdings" w:hAnsi="Wingdings" w:hint="default"/>
      </w:rPr>
    </w:lvl>
    <w:lvl w:ilvl="6" w:tplc="2D48B078">
      <w:start w:val="1"/>
      <w:numFmt w:val="bullet"/>
      <w:lvlText w:val=""/>
      <w:lvlJc w:val="left"/>
      <w:pPr>
        <w:ind w:left="5040" w:hanging="360"/>
      </w:pPr>
      <w:rPr>
        <w:rFonts w:ascii="Symbol" w:hAnsi="Symbol" w:hint="default"/>
      </w:rPr>
    </w:lvl>
    <w:lvl w:ilvl="7" w:tplc="9DE6F2BA">
      <w:start w:val="1"/>
      <w:numFmt w:val="bullet"/>
      <w:lvlText w:val="o"/>
      <w:lvlJc w:val="left"/>
      <w:pPr>
        <w:ind w:left="5760" w:hanging="360"/>
      </w:pPr>
      <w:rPr>
        <w:rFonts w:ascii="Courier New" w:hAnsi="Courier New" w:hint="default"/>
      </w:rPr>
    </w:lvl>
    <w:lvl w:ilvl="8" w:tplc="608EBDFE">
      <w:start w:val="1"/>
      <w:numFmt w:val="bullet"/>
      <w:lvlText w:val=""/>
      <w:lvlJc w:val="left"/>
      <w:pPr>
        <w:ind w:left="6480" w:hanging="360"/>
      </w:pPr>
      <w:rPr>
        <w:rFonts w:ascii="Wingdings" w:hAnsi="Wingdings" w:hint="default"/>
      </w:rPr>
    </w:lvl>
  </w:abstractNum>
  <w:abstractNum w:abstractNumId="9" w15:restartNumberingAfterBreak="0">
    <w:nsid w:val="23953A7A"/>
    <w:multiLevelType w:val="hybridMultilevel"/>
    <w:tmpl w:val="56845C06"/>
    <w:lvl w:ilvl="0" w:tplc="CE56637E">
      <w:start w:val="1"/>
      <w:numFmt w:val="bullet"/>
      <w:lvlText w:val=""/>
      <w:lvlJc w:val="left"/>
      <w:pPr>
        <w:ind w:left="720" w:hanging="360"/>
      </w:pPr>
      <w:rPr>
        <w:rFonts w:ascii="Symbol" w:hAnsi="Symbol" w:hint="default"/>
      </w:rPr>
    </w:lvl>
    <w:lvl w:ilvl="1" w:tplc="52003824">
      <w:start w:val="1"/>
      <w:numFmt w:val="bullet"/>
      <w:lvlText w:val="o"/>
      <w:lvlJc w:val="left"/>
      <w:pPr>
        <w:ind w:left="1440" w:hanging="360"/>
      </w:pPr>
      <w:rPr>
        <w:rFonts w:ascii="Courier New" w:hAnsi="Courier New" w:hint="default"/>
      </w:rPr>
    </w:lvl>
    <w:lvl w:ilvl="2" w:tplc="047A11D2">
      <w:start w:val="1"/>
      <w:numFmt w:val="bullet"/>
      <w:lvlText w:val=""/>
      <w:lvlJc w:val="left"/>
      <w:pPr>
        <w:ind w:left="2160" w:hanging="360"/>
      </w:pPr>
      <w:rPr>
        <w:rFonts w:ascii="Wingdings" w:hAnsi="Wingdings" w:hint="default"/>
      </w:rPr>
    </w:lvl>
    <w:lvl w:ilvl="3" w:tplc="2292A9A2">
      <w:start w:val="1"/>
      <w:numFmt w:val="bullet"/>
      <w:lvlText w:val=""/>
      <w:lvlJc w:val="left"/>
      <w:pPr>
        <w:ind w:left="2880" w:hanging="360"/>
      </w:pPr>
      <w:rPr>
        <w:rFonts w:ascii="Symbol" w:hAnsi="Symbol" w:hint="default"/>
      </w:rPr>
    </w:lvl>
    <w:lvl w:ilvl="4" w:tplc="2FB478C0">
      <w:start w:val="1"/>
      <w:numFmt w:val="bullet"/>
      <w:lvlText w:val="o"/>
      <w:lvlJc w:val="left"/>
      <w:pPr>
        <w:ind w:left="3600" w:hanging="360"/>
      </w:pPr>
      <w:rPr>
        <w:rFonts w:ascii="Courier New" w:hAnsi="Courier New" w:hint="default"/>
      </w:rPr>
    </w:lvl>
    <w:lvl w:ilvl="5" w:tplc="F1C26292">
      <w:start w:val="1"/>
      <w:numFmt w:val="bullet"/>
      <w:lvlText w:val=""/>
      <w:lvlJc w:val="left"/>
      <w:pPr>
        <w:ind w:left="4320" w:hanging="360"/>
      </w:pPr>
      <w:rPr>
        <w:rFonts w:ascii="Wingdings" w:hAnsi="Wingdings" w:hint="default"/>
      </w:rPr>
    </w:lvl>
    <w:lvl w:ilvl="6" w:tplc="D5C43996">
      <w:start w:val="1"/>
      <w:numFmt w:val="bullet"/>
      <w:lvlText w:val=""/>
      <w:lvlJc w:val="left"/>
      <w:pPr>
        <w:ind w:left="5040" w:hanging="360"/>
      </w:pPr>
      <w:rPr>
        <w:rFonts w:ascii="Symbol" w:hAnsi="Symbol" w:hint="default"/>
      </w:rPr>
    </w:lvl>
    <w:lvl w:ilvl="7" w:tplc="962C8F20">
      <w:start w:val="1"/>
      <w:numFmt w:val="bullet"/>
      <w:lvlText w:val="o"/>
      <w:lvlJc w:val="left"/>
      <w:pPr>
        <w:ind w:left="5760" w:hanging="360"/>
      </w:pPr>
      <w:rPr>
        <w:rFonts w:ascii="Courier New" w:hAnsi="Courier New" w:hint="default"/>
      </w:rPr>
    </w:lvl>
    <w:lvl w:ilvl="8" w:tplc="5D82A980">
      <w:start w:val="1"/>
      <w:numFmt w:val="bullet"/>
      <w:lvlText w:val=""/>
      <w:lvlJc w:val="left"/>
      <w:pPr>
        <w:ind w:left="6480" w:hanging="360"/>
      </w:pPr>
      <w:rPr>
        <w:rFonts w:ascii="Wingdings" w:hAnsi="Wingdings" w:hint="default"/>
      </w:rPr>
    </w:lvl>
  </w:abstractNum>
  <w:abstractNum w:abstractNumId="10" w15:restartNumberingAfterBreak="0">
    <w:nsid w:val="23C20623"/>
    <w:multiLevelType w:val="hybridMultilevel"/>
    <w:tmpl w:val="1E2CFC8E"/>
    <w:lvl w:ilvl="0" w:tplc="8D6E467A">
      <w:start w:val="1"/>
      <w:numFmt w:val="bullet"/>
      <w:lvlText w:val=""/>
      <w:lvlJc w:val="left"/>
      <w:pPr>
        <w:ind w:left="720" w:hanging="360"/>
      </w:pPr>
      <w:rPr>
        <w:rFonts w:ascii="Symbol" w:hAnsi="Symbol" w:hint="default"/>
      </w:rPr>
    </w:lvl>
    <w:lvl w:ilvl="1" w:tplc="40A2D796">
      <w:start w:val="1"/>
      <w:numFmt w:val="bullet"/>
      <w:lvlText w:val="o"/>
      <w:lvlJc w:val="left"/>
      <w:pPr>
        <w:ind w:left="1440" w:hanging="360"/>
      </w:pPr>
      <w:rPr>
        <w:rFonts w:ascii="Courier New" w:hAnsi="Courier New" w:hint="default"/>
      </w:rPr>
    </w:lvl>
    <w:lvl w:ilvl="2" w:tplc="49084428">
      <w:start w:val="1"/>
      <w:numFmt w:val="bullet"/>
      <w:lvlText w:val=""/>
      <w:lvlJc w:val="left"/>
      <w:pPr>
        <w:ind w:left="2160" w:hanging="360"/>
      </w:pPr>
      <w:rPr>
        <w:rFonts w:ascii="Wingdings" w:hAnsi="Wingdings" w:hint="default"/>
      </w:rPr>
    </w:lvl>
    <w:lvl w:ilvl="3" w:tplc="32FAF4D8">
      <w:start w:val="1"/>
      <w:numFmt w:val="bullet"/>
      <w:lvlText w:val=""/>
      <w:lvlJc w:val="left"/>
      <w:pPr>
        <w:ind w:left="2880" w:hanging="360"/>
      </w:pPr>
      <w:rPr>
        <w:rFonts w:ascii="Symbol" w:hAnsi="Symbol" w:hint="default"/>
      </w:rPr>
    </w:lvl>
    <w:lvl w:ilvl="4" w:tplc="84C4DCAA">
      <w:start w:val="1"/>
      <w:numFmt w:val="bullet"/>
      <w:lvlText w:val="o"/>
      <w:lvlJc w:val="left"/>
      <w:pPr>
        <w:ind w:left="3600" w:hanging="360"/>
      </w:pPr>
      <w:rPr>
        <w:rFonts w:ascii="Courier New" w:hAnsi="Courier New" w:hint="default"/>
      </w:rPr>
    </w:lvl>
    <w:lvl w:ilvl="5" w:tplc="0D6C2CC6">
      <w:start w:val="1"/>
      <w:numFmt w:val="bullet"/>
      <w:lvlText w:val=""/>
      <w:lvlJc w:val="left"/>
      <w:pPr>
        <w:ind w:left="4320" w:hanging="360"/>
      </w:pPr>
      <w:rPr>
        <w:rFonts w:ascii="Wingdings" w:hAnsi="Wingdings" w:hint="default"/>
      </w:rPr>
    </w:lvl>
    <w:lvl w:ilvl="6" w:tplc="F88CB298">
      <w:start w:val="1"/>
      <w:numFmt w:val="bullet"/>
      <w:lvlText w:val=""/>
      <w:lvlJc w:val="left"/>
      <w:pPr>
        <w:ind w:left="5040" w:hanging="360"/>
      </w:pPr>
      <w:rPr>
        <w:rFonts w:ascii="Symbol" w:hAnsi="Symbol" w:hint="default"/>
      </w:rPr>
    </w:lvl>
    <w:lvl w:ilvl="7" w:tplc="E7403E02">
      <w:start w:val="1"/>
      <w:numFmt w:val="bullet"/>
      <w:lvlText w:val="o"/>
      <w:lvlJc w:val="left"/>
      <w:pPr>
        <w:ind w:left="5760" w:hanging="360"/>
      </w:pPr>
      <w:rPr>
        <w:rFonts w:ascii="Courier New" w:hAnsi="Courier New" w:hint="default"/>
      </w:rPr>
    </w:lvl>
    <w:lvl w:ilvl="8" w:tplc="58587A8C">
      <w:start w:val="1"/>
      <w:numFmt w:val="bullet"/>
      <w:lvlText w:val=""/>
      <w:lvlJc w:val="left"/>
      <w:pPr>
        <w:ind w:left="6480" w:hanging="360"/>
      </w:pPr>
      <w:rPr>
        <w:rFonts w:ascii="Wingdings" w:hAnsi="Wingdings" w:hint="default"/>
      </w:rPr>
    </w:lvl>
  </w:abstractNum>
  <w:abstractNum w:abstractNumId="11" w15:restartNumberingAfterBreak="0">
    <w:nsid w:val="262346F4"/>
    <w:multiLevelType w:val="hybridMultilevel"/>
    <w:tmpl w:val="91FA947A"/>
    <w:lvl w:ilvl="0" w:tplc="77AEF3EA">
      <w:start w:val="1"/>
      <w:numFmt w:val="bullet"/>
      <w:lvlText w:val=""/>
      <w:lvlJc w:val="left"/>
      <w:pPr>
        <w:ind w:left="720" w:hanging="360"/>
      </w:pPr>
      <w:rPr>
        <w:rFonts w:ascii="Symbol" w:hAnsi="Symbol" w:hint="default"/>
      </w:rPr>
    </w:lvl>
    <w:lvl w:ilvl="1" w:tplc="0096C91A">
      <w:start w:val="1"/>
      <w:numFmt w:val="bullet"/>
      <w:lvlText w:val="o"/>
      <w:lvlJc w:val="left"/>
      <w:pPr>
        <w:ind w:left="1440" w:hanging="360"/>
      </w:pPr>
      <w:rPr>
        <w:rFonts w:ascii="Courier New" w:hAnsi="Courier New" w:hint="default"/>
      </w:rPr>
    </w:lvl>
    <w:lvl w:ilvl="2" w:tplc="84760C36">
      <w:start w:val="1"/>
      <w:numFmt w:val="bullet"/>
      <w:lvlText w:val=""/>
      <w:lvlJc w:val="left"/>
      <w:pPr>
        <w:ind w:left="2160" w:hanging="360"/>
      </w:pPr>
      <w:rPr>
        <w:rFonts w:ascii="Wingdings" w:hAnsi="Wingdings" w:hint="default"/>
      </w:rPr>
    </w:lvl>
    <w:lvl w:ilvl="3" w:tplc="B43E36EC">
      <w:start w:val="1"/>
      <w:numFmt w:val="bullet"/>
      <w:lvlText w:val=""/>
      <w:lvlJc w:val="left"/>
      <w:pPr>
        <w:ind w:left="2880" w:hanging="360"/>
      </w:pPr>
      <w:rPr>
        <w:rFonts w:ascii="Symbol" w:hAnsi="Symbol" w:hint="default"/>
      </w:rPr>
    </w:lvl>
    <w:lvl w:ilvl="4" w:tplc="7C506992">
      <w:start w:val="1"/>
      <w:numFmt w:val="bullet"/>
      <w:lvlText w:val="o"/>
      <w:lvlJc w:val="left"/>
      <w:pPr>
        <w:ind w:left="3600" w:hanging="360"/>
      </w:pPr>
      <w:rPr>
        <w:rFonts w:ascii="Courier New" w:hAnsi="Courier New" w:hint="default"/>
      </w:rPr>
    </w:lvl>
    <w:lvl w:ilvl="5" w:tplc="6BBECE84">
      <w:start w:val="1"/>
      <w:numFmt w:val="bullet"/>
      <w:lvlText w:val=""/>
      <w:lvlJc w:val="left"/>
      <w:pPr>
        <w:ind w:left="4320" w:hanging="360"/>
      </w:pPr>
      <w:rPr>
        <w:rFonts w:ascii="Wingdings" w:hAnsi="Wingdings" w:hint="default"/>
      </w:rPr>
    </w:lvl>
    <w:lvl w:ilvl="6" w:tplc="37C600CC">
      <w:start w:val="1"/>
      <w:numFmt w:val="bullet"/>
      <w:lvlText w:val=""/>
      <w:lvlJc w:val="left"/>
      <w:pPr>
        <w:ind w:left="5040" w:hanging="360"/>
      </w:pPr>
      <w:rPr>
        <w:rFonts w:ascii="Symbol" w:hAnsi="Symbol" w:hint="default"/>
      </w:rPr>
    </w:lvl>
    <w:lvl w:ilvl="7" w:tplc="F4A047D8">
      <w:start w:val="1"/>
      <w:numFmt w:val="bullet"/>
      <w:lvlText w:val="o"/>
      <w:lvlJc w:val="left"/>
      <w:pPr>
        <w:ind w:left="5760" w:hanging="360"/>
      </w:pPr>
      <w:rPr>
        <w:rFonts w:ascii="Courier New" w:hAnsi="Courier New" w:hint="default"/>
      </w:rPr>
    </w:lvl>
    <w:lvl w:ilvl="8" w:tplc="A10CEE0E">
      <w:start w:val="1"/>
      <w:numFmt w:val="bullet"/>
      <w:lvlText w:val=""/>
      <w:lvlJc w:val="left"/>
      <w:pPr>
        <w:ind w:left="6480" w:hanging="360"/>
      </w:pPr>
      <w:rPr>
        <w:rFonts w:ascii="Wingdings" w:hAnsi="Wingdings" w:hint="default"/>
      </w:rPr>
    </w:lvl>
  </w:abstractNum>
  <w:abstractNum w:abstractNumId="12" w15:restartNumberingAfterBreak="0">
    <w:nsid w:val="26B114F1"/>
    <w:multiLevelType w:val="hybridMultilevel"/>
    <w:tmpl w:val="31AACA50"/>
    <w:lvl w:ilvl="0" w:tplc="01B4A6A8">
      <w:start w:val="1"/>
      <w:numFmt w:val="bullet"/>
      <w:lvlText w:val=""/>
      <w:lvlJc w:val="left"/>
      <w:pPr>
        <w:ind w:left="720" w:hanging="360"/>
      </w:pPr>
      <w:rPr>
        <w:rFonts w:ascii="Symbol" w:hAnsi="Symbol" w:hint="default"/>
      </w:rPr>
    </w:lvl>
    <w:lvl w:ilvl="1" w:tplc="1778A5D0">
      <w:start w:val="1"/>
      <w:numFmt w:val="bullet"/>
      <w:lvlText w:val="o"/>
      <w:lvlJc w:val="left"/>
      <w:pPr>
        <w:ind w:left="1440" w:hanging="360"/>
      </w:pPr>
      <w:rPr>
        <w:rFonts w:ascii="Courier New" w:hAnsi="Courier New" w:hint="default"/>
      </w:rPr>
    </w:lvl>
    <w:lvl w:ilvl="2" w:tplc="8E7E0952">
      <w:start w:val="1"/>
      <w:numFmt w:val="bullet"/>
      <w:lvlText w:val=""/>
      <w:lvlJc w:val="left"/>
      <w:pPr>
        <w:ind w:left="2160" w:hanging="360"/>
      </w:pPr>
      <w:rPr>
        <w:rFonts w:ascii="Wingdings" w:hAnsi="Wingdings" w:hint="default"/>
      </w:rPr>
    </w:lvl>
    <w:lvl w:ilvl="3" w:tplc="EBE68FD8">
      <w:start w:val="1"/>
      <w:numFmt w:val="bullet"/>
      <w:lvlText w:val=""/>
      <w:lvlJc w:val="left"/>
      <w:pPr>
        <w:ind w:left="2880" w:hanging="360"/>
      </w:pPr>
      <w:rPr>
        <w:rFonts w:ascii="Symbol" w:hAnsi="Symbol" w:hint="default"/>
      </w:rPr>
    </w:lvl>
    <w:lvl w:ilvl="4" w:tplc="DF2E7C16">
      <w:start w:val="1"/>
      <w:numFmt w:val="bullet"/>
      <w:lvlText w:val="o"/>
      <w:lvlJc w:val="left"/>
      <w:pPr>
        <w:ind w:left="3600" w:hanging="360"/>
      </w:pPr>
      <w:rPr>
        <w:rFonts w:ascii="Courier New" w:hAnsi="Courier New" w:hint="default"/>
      </w:rPr>
    </w:lvl>
    <w:lvl w:ilvl="5" w:tplc="E8A82714">
      <w:start w:val="1"/>
      <w:numFmt w:val="bullet"/>
      <w:lvlText w:val=""/>
      <w:lvlJc w:val="left"/>
      <w:pPr>
        <w:ind w:left="4320" w:hanging="360"/>
      </w:pPr>
      <w:rPr>
        <w:rFonts w:ascii="Wingdings" w:hAnsi="Wingdings" w:hint="default"/>
      </w:rPr>
    </w:lvl>
    <w:lvl w:ilvl="6" w:tplc="8D64A98E">
      <w:start w:val="1"/>
      <w:numFmt w:val="bullet"/>
      <w:lvlText w:val=""/>
      <w:lvlJc w:val="left"/>
      <w:pPr>
        <w:ind w:left="5040" w:hanging="360"/>
      </w:pPr>
      <w:rPr>
        <w:rFonts w:ascii="Symbol" w:hAnsi="Symbol" w:hint="default"/>
      </w:rPr>
    </w:lvl>
    <w:lvl w:ilvl="7" w:tplc="46BE600A">
      <w:start w:val="1"/>
      <w:numFmt w:val="bullet"/>
      <w:lvlText w:val="o"/>
      <w:lvlJc w:val="left"/>
      <w:pPr>
        <w:ind w:left="5760" w:hanging="360"/>
      </w:pPr>
      <w:rPr>
        <w:rFonts w:ascii="Courier New" w:hAnsi="Courier New" w:hint="default"/>
      </w:rPr>
    </w:lvl>
    <w:lvl w:ilvl="8" w:tplc="E52C4FB6">
      <w:start w:val="1"/>
      <w:numFmt w:val="bullet"/>
      <w:lvlText w:val=""/>
      <w:lvlJc w:val="left"/>
      <w:pPr>
        <w:ind w:left="6480" w:hanging="360"/>
      </w:pPr>
      <w:rPr>
        <w:rFonts w:ascii="Wingdings" w:hAnsi="Wingdings" w:hint="default"/>
      </w:rPr>
    </w:lvl>
  </w:abstractNum>
  <w:abstractNum w:abstractNumId="13" w15:restartNumberingAfterBreak="0">
    <w:nsid w:val="2725777C"/>
    <w:multiLevelType w:val="hybridMultilevel"/>
    <w:tmpl w:val="38242370"/>
    <w:lvl w:ilvl="0" w:tplc="E3BC2E42">
      <w:start w:val="1"/>
      <w:numFmt w:val="bullet"/>
      <w:lvlText w:val=""/>
      <w:lvlJc w:val="left"/>
      <w:pPr>
        <w:ind w:left="720" w:hanging="360"/>
      </w:pPr>
      <w:rPr>
        <w:rFonts w:ascii="Symbol" w:hAnsi="Symbol" w:hint="default"/>
      </w:rPr>
    </w:lvl>
    <w:lvl w:ilvl="1" w:tplc="09A672F4">
      <w:start w:val="1"/>
      <w:numFmt w:val="bullet"/>
      <w:lvlText w:val="o"/>
      <w:lvlJc w:val="left"/>
      <w:pPr>
        <w:ind w:left="1440" w:hanging="360"/>
      </w:pPr>
      <w:rPr>
        <w:rFonts w:ascii="Courier New" w:hAnsi="Courier New" w:hint="default"/>
      </w:rPr>
    </w:lvl>
    <w:lvl w:ilvl="2" w:tplc="55143E4C">
      <w:start w:val="1"/>
      <w:numFmt w:val="bullet"/>
      <w:lvlText w:val=""/>
      <w:lvlJc w:val="left"/>
      <w:pPr>
        <w:ind w:left="2160" w:hanging="360"/>
      </w:pPr>
      <w:rPr>
        <w:rFonts w:ascii="Wingdings" w:hAnsi="Wingdings" w:hint="default"/>
      </w:rPr>
    </w:lvl>
    <w:lvl w:ilvl="3" w:tplc="74E4BF32">
      <w:start w:val="1"/>
      <w:numFmt w:val="bullet"/>
      <w:lvlText w:val=""/>
      <w:lvlJc w:val="left"/>
      <w:pPr>
        <w:ind w:left="2880" w:hanging="360"/>
      </w:pPr>
      <w:rPr>
        <w:rFonts w:ascii="Symbol" w:hAnsi="Symbol" w:hint="default"/>
      </w:rPr>
    </w:lvl>
    <w:lvl w:ilvl="4" w:tplc="8C448686">
      <w:start w:val="1"/>
      <w:numFmt w:val="bullet"/>
      <w:lvlText w:val="o"/>
      <w:lvlJc w:val="left"/>
      <w:pPr>
        <w:ind w:left="3600" w:hanging="360"/>
      </w:pPr>
      <w:rPr>
        <w:rFonts w:ascii="Courier New" w:hAnsi="Courier New" w:hint="default"/>
      </w:rPr>
    </w:lvl>
    <w:lvl w:ilvl="5" w:tplc="4BE88188">
      <w:start w:val="1"/>
      <w:numFmt w:val="bullet"/>
      <w:lvlText w:val=""/>
      <w:lvlJc w:val="left"/>
      <w:pPr>
        <w:ind w:left="4320" w:hanging="360"/>
      </w:pPr>
      <w:rPr>
        <w:rFonts w:ascii="Wingdings" w:hAnsi="Wingdings" w:hint="default"/>
      </w:rPr>
    </w:lvl>
    <w:lvl w:ilvl="6" w:tplc="A658F170">
      <w:start w:val="1"/>
      <w:numFmt w:val="bullet"/>
      <w:lvlText w:val=""/>
      <w:lvlJc w:val="left"/>
      <w:pPr>
        <w:ind w:left="5040" w:hanging="360"/>
      </w:pPr>
      <w:rPr>
        <w:rFonts w:ascii="Symbol" w:hAnsi="Symbol" w:hint="default"/>
      </w:rPr>
    </w:lvl>
    <w:lvl w:ilvl="7" w:tplc="E0CCA56E">
      <w:start w:val="1"/>
      <w:numFmt w:val="bullet"/>
      <w:lvlText w:val="o"/>
      <w:lvlJc w:val="left"/>
      <w:pPr>
        <w:ind w:left="5760" w:hanging="360"/>
      </w:pPr>
      <w:rPr>
        <w:rFonts w:ascii="Courier New" w:hAnsi="Courier New" w:hint="default"/>
      </w:rPr>
    </w:lvl>
    <w:lvl w:ilvl="8" w:tplc="EF183390">
      <w:start w:val="1"/>
      <w:numFmt w:val="bullet"/>
      <w:lvlText w:val=""/>
      <w:lvlJc w:val="left"/>
      <w:pPr>
        <w:ind w:left="6480" w:hanging="360"/>
      </w:pPr>
      <w:rPr>
        <w:rFonts w:ascii="Wingdings" w:hAnsi="Wingdings" w:hint="default"/>
      </w:rPr>
    </w:lvl>
  </w:abstractNum>
  <w:abstractNum w:abstractNumId="14" w15:restartNumberingAfterBreak="0">
    <w:nsid w:val="274D636B"/>
    <w:multiLevelType w:val="hybridMultilevel"/>
    <w:tmpl w:val="798667F2"/>
    <w:lvl w:ilvl="0" w:tplc="3490C02A">
      <w:start w:val="1"/>
      <w:numFmt w:val="bullet"/>
      <w:lvlText w:val=""/>
      <w:lvlJc w:val="left"/>
      <w:pPr>
        <w:ind w:left="720" w:hanging="360"/>
      </w:pPr>
      <w:rPr>
        <w:rFonts w:ascii="Symbol" w:hAnsi="Symbol" w:hint="default"/>
      </w:rPr>
    </w:lvl>
    <w:lvl w:ilvl="1" w:tplc="B4C0B0D6">
      <w:start w:val="1"/>
      <w:numFmt w:val="bullet"/>
      <w:lvlText w:val="o"/>
      <w:lvlJc w:val="left"/>
      <w:pPr>
        <w:ind w:left="1440" w:hanging="360"/>
      </w:pPr>
      <w:rPr>
        <w:rFonts w:ascii="Courier New" w:hAnsi="Courier New" w:hint="default"/>
      </w:rPr>
    </w:lvl>
    <w:lvl w:ilvl="2" w:tplc="81E46690">
      <w:start w:val="1"/>
      <w:numFmt w:val="bullet"/>
      <w:lvlText w:val=""/>
      <w:lvlJc w:val="left"/>
      <w:pPr>
        <w:ind w:left="2160" w:hanging="360"/>
      </w:pPr>
      <w:rPr>
        <w:rFonts w:ascii="Wingdings" w:hAnsi="Wingdings" w:hint="default"/>
      </w:rPr>
    </w:lvl>
    <w:lvl w:ilvl="3" w:tplc="05B09C2E">
      <w:start w:val="1"/>
      <w:numFmt w:val="bullet"/>
      <w:lvlText w:val=""/>
      <w:lvlJc w:val="left"/>
      <w:pPr>
        <w:ind w:left="2880" w:hanging="360"/>
      </w:pPr>
      <w:rPr>
        <w:rFonts w:ascii="Symbol" w:hAnsi="Symbol" w:hint="default"/>
      </w:rPr>
    </w:lvl>
    <w:lvl w:ilvl="4" w:tplc="0BD2DAAC">
      <w:start w:val="1"/>
      <w:numFmt w:val="bullet"/>
      <w:lvlText w:val="o"/>
      <w:lvlJc w:val="left"/>
      <w:pPr>
        <w:ind w:left="3600" w:hanging="360"/>
      </w:pPr>
      <w:rPr>
        <w:rFonts w:ascii="Courier New" w:hAnsi="Courier New" w:hint="default"/>
      </w:rPr>
    </w:lvl>
    <w:lvl w:ilvl="5" w:tplc="95906282">
      <w:start w:val="1"/>
      <w:numFmt w:val="bullet"/>
      <w:lvlText w:val=""/>
      <w:lvlJc w:val="left"/>
      <w:pPr>
        <w:ind w:left="4320" w:hanging="360"/>
      </w:pPr>
      <w:rPr>
        <w:rFonts w:ascii="Wingdings" w:hAnsi="Wingdings" w:hint="default"/>
      </w:rPr>
    </w:lvl>
    <w:lvl w:ilvl="6" w:tplc="8BC0BB5E">
      <w:start w:val="1"/>
      <w:numFmt w:val="bullet"/>
      <w:lvlText w:val=""/>
      <w:lvlJc w:val="left"/>
      <w:pPr>
        <w:ind w:left="5040" w:hanging="360"/>
      </w:pPr>
      <w:rPr>
        <w:rFonts w:ascii="Symbol" w:hAnsi="Symbol" w:hint="default"/>
      </w:rPr>
    </w:lvl>
    <w:lvl w:ilvl="7" w:tplc="865C060C">
      <w:start w:val="1"/>
      <w:numFmt w:val="bullet"/>
      <w:lvlText w:val="o"/>
      <w:lvlJc w:val="left"/>
      <w:pPr>
        <w:ind w:left="5760" w:hanging="360"/>
      </w:pPr>
      <w:rPr>
        <w:rFonts w:ascii="Courier New" w:hAnsi="Courier New" w:hint="default"/>
      </w:rPr>
    </w:lvl>
    <w:lvl w:ilvl="8" w:tplc="32926C4A">
      <w:start w:val="1"/>
      <w:numFmt w:val="bullet"/>
      <w:lvlText w:val=""/>
      <w:lvlJc w:val="left"/>
      <w:pPr>
        <w:ind w:left="6480" w:hanging="360"/>
      </w:pPr>
      <w:rPr>
        <w:rFonts w:ascii="Wingdings" w:hAnsi="Wingdings" w:hint="default"/>
      </w:rPr>
    </w:lvl>
  </w:abstractNum>
  <w:abstractNum w:abstractNumId="15" w15:restartNumberingAfterBreak="0">
    <w:nsid w:val="2B912197"/>
    <w:multiLevelType w:val="hybridMultilevel"/>
    <w:tmpl w:val="8C400652"/>
    <w:lvl w:ilvl="0" w:tplc="DE1682F4">
      <w:start w:val="1"/>
      <w:numFmt w:val="bullet"/>
      <w:lvlText w:val=""/>
      <w:lvlJc w:val="left"/>
      <w:pPr>
        <w:ind w:left="720" w:hanging="360"/>
      </w:pPr>
      <w:rPr>
        <w:rFonts w:ascii="Symbol" w:hAnsi="Symbol" w:hint="default"/>
      </w:rPr>
    </w:lvl>
    <w:lvl w:ilvl="1" w:tplc="2950289E">
      <w:start w:val="1"/>
      <w:numFmt w:val="bullet"/>
      <w:lvlText w:val="o"/>
      <w:lvlJc w:val="left"/>
      <w:pPr>
        <w:ind w:left="1440" w:hanging="360"/>
      </w:pPr>
      <w:rPr>
        <w:rFonts w:ascii="Courier New" w:hAnsi="Courier New" w:hint="default"/>
      </w:rPr>
    </w:lvl>
    <w:lvl w:ilvl="2" w:tplc="C3A40518">
      <w:start w:val="1"/>
      <w:numFmt w:val="bullet"/>
      <w:lvlText w:val=""/>
      <w:lvlJc w:val="left"/>
      <w:pPr>
        <w:ind w:left="2160" w:hanging="360"/>
      </w:pPr>
      <w:rPr>
        <w:rFonts w:ascii="Wingdings" w:hAnsi="Wingdings" w:hint="default"/>
      </w:rPr>
    </w:lvl>
    <w:lvl w:ilvl="3" w:tplc="C068DB6E">
      <w:start w:val="1"/>
      <w:numFmt w:val="bullet"/>
      <w:lvlText w:val=""/>
      <w:lvlJc w:val="left"/>
      <w:pPr>
        <w:ind w:left="2880" w:hanging="360"/>
      </w:pPr>
      <w:rPr>
        <w:rFonts w:ascii="Symbol" w:hAnsi="Symbol" w:hint="default"/>
      </w:rPr>
    </w:lvl>
    <w:lvl w:ilvl="4" w:tplc="9CE2F432">
      <w:start w:val="1"/>
      <w:numFmt w:val="bullet"/>
      <w:lvlText w:val="o"/>
      <w:lvlJc w:val="left"/>
      <w:pPr>
        <w:ind w:left="3600" w:hanging="360"/>
      </w:pPr>
      <w:rPr>
        <w:rFonts w:ascii="Courier New" w:hAnsi="Courier New" w:hint="default"/>
      </w:rPr>
    </w:lvl>
    <w:lvl w:ilvl="5" w:tplc="DA50C056">
      <w:start w:val="1"/>
      <w:numFmt w:val="bullet"/>
      <w:lvlText w:val=""/>
      <w:lvlJc w:val="left"/>
      <w:pPr>
        <w:ind w:left="4320" w:hanging="360"/>
      </w:pPr>
      <w:rPr>
        <w:rFonts w:ascii="Wingdings" w:hAnsi="Wingdings" w:hint="default"/>
      </w:rPr>
    </w:lvl>
    <w:lvl w:ilvl="6" w:tplc="3ABA5268">
      <w:start w:val="1"/>
      <w:numFmt w:val="bullet"/>
      <w:lvlText w:val=""/>
      <w:lvlJc w:val="left"/>
      <w:pPr>
        <w:ind w:left="5040" w:hanging="360"/>
      </w:pPr>
      <w:rPr>
        <w:rFonts w:ascii="Symbol" w:hAnsi="Symbol" w:hint="default"/>
      </w:rPr>
    </w:lvl>
    <w:lvl w:ilvl="7" w:tplc="EBCA2FB6">
      <w:start w:val="1"/>
      <w:numFmt w:val="bullet"/>
      <w:lvlText w:val="o"/>
      <w:lvlJc w:val="left"/>
      <w:pPr>
        <w:ind w:left="5760" w:hanging="360"/>
      </w:pPr>
      <w:rPr>
        <w:rFonts w:ascii="Courier New" w:hAnsi="Courier New" w:hint="default"/>
      </w:rPr>
    </w:lvl>
    <w:lvl w:ilvl="8" w:tplc="ADFC3F08">
      <w:start w:val="1"/>
      <w:numFmt w:val="bullet"/>
      <w:lvlText w:val=""/>
      <w:lvlJc w:val="left"/>
      <w:pPr>
        <w:ind w:left="6480" w:hanging="360"/>
      </w:pPr>
      <w:rPr>
        <w:rFonts w:ascii="Wingdings" w:hAnsi="Wingdings" w:hint="default"/>
      </w:rPr>
    </w:lvl>
  </w:abstractNum>
  <w:abstractNum w:abstractNumId="16" w15:restartNumberingAfterBreak="0">
    <w:nsid w:val="32C03348"/>
    <w:multiLevelType w:val="hybridMultilevel"/>
    <w:tmpl w:val="22C06EDE"/>
    <w:lvl w:ilvl="0" w:tplc="CD282266">
      <w:start w:val="1"/>
      <w:numFmt w:val="bullet"/>
      <w:lvlText w:val=""/>
      <w:lvlJc w:val="left"/>
      <w:pPr>
        <w:ind w:left="720" w:hanging="360"/>
      </w:pPr>
      <w:rPr>
        <w:rFonts w:ascii="Symbol" w:hAnsi="Symbol" w:hint="default"/>
      </w:rPr>
    </w:lvl>
    <w:lvl w:ilvl="1" w:tplc="0C1000DE">
      <w:start w:val="1"/>
      <w:numFmt w:val="bullet"/>
      <w:lvlText w:val="o"/>
      <w:lvlJc w:val="left"/>
      <w:pPr>
        <w:ind w:left="1440" w:hanging="360"/>
      </w:pPr>
      <w:rPr>
        <w:rFonts w:ascii="Courier New" w:hAnsi="Courier New" w:hint="default"/>
      </w:rPr>
    </w:lvl>
    <w:lvl w:ilvl="2" w:tplc="93C0BDBC">
      <w:start w:val="1"/>
      <w:numFmt w:val="bullet"/>
      <w:lvlText w:val=""/>
      <w:lvlJc w:val="left"/>
      <w:pPr>
        <w:ind w:left="2160" w:hanging="360"/>
      </w:pPr>
      <w:rPr>
        <w:rFonts w:ascii="Wingdings" w:hAnsi="Wingdings" w:hint="default"/>
      </w:rPr>
    </w:lvl>
    <w:lvl w:ilvl="3" w:tplc="88B2A7A0">
      <w:start w:val="1"/>
      <w:numFmt w:val="bullet"/>
      <w:lvlText w:val=""/>
      <w:lvlJc w:val="left"/>
      <w:pPr>
        <w:ind w:left="2880" w:hanging="360"/>
      </w:pPr>
      <w:rPr>
        <w:rFonts w:ascii="Symbol" w:hAnsi="Symbol" w:hint="default"/>
      </w:rPr>
    </w:lvl>
    <w:lvl w:ilvl="4" w:tplc="1F323C94">
      <w:start w:val="1"/>
      <w:numFmt w:val="bullet"/>
      <w:lvlText w:val="o"/>
      <w:lvlJc w:val="left"/>
      <w:pPr>
        <w:ind w:left="3600" w:hanging="360"/>
      </w:pPr>
      <w:rPr>
        <w:rFonts w:ascii="Courier New" w:hAnsi="Courier New" w:hint="default"/>
      </w:rPr>
    </w:lvl>
    <w:lvl w:ilvl="5" w:tplc="57B638AC">
      <w:start w:val="1"/>
      <w:numFmt w:val="bullet"/>
      <w:lvlText w:val=""/>
      <w:lvlJc w:val="left"/>
      <w:pPr>
        <w:ind w:left="4320" w:hanging="360"/>
      </w:pPr>
      <w:rPr>
        <w:rFonts w:ascii="Wingdings" w:hAnsi="Wingdings" w:hint="default"/>
      </w:rPr>
    </w:lvl>
    <w:lvl w:ilvl="6" w:tplc="872653D4">
      <w:start w:val="1"/>
      <w:numFmt w:val="bullet"/>
      <w:lvlText w:val=""/>
      <w:lvlJc w:val="left"/>
      <w:pPr>
        <w:ind w:left="5040" w:hanging="360"/>
      </w:pPr>
      <w:rPr>
        <w:rFonts w:ascii="Symbol" w:hAnsi="Symbol" w:hint="default"/>
      </w:rPr>
    </w:lvl>
    <w:lvl w:ilvl="7" w:tplc="68608DD0">
      <w:start w:val="1"/>
      <w:numFmt w:val="bullet"/>
      <w:lvlText w:val="o"/>
      <w:lvlJc w:val="left"/>
      <w:pPr>
        <w:ind w:left="5760" w:hanging="360"/>
      </w:pPr>
      <w:rPr>
        <w:rFonts w:ascii="Courier New" w:hAnsi="Courier New" w:hint="default"/>
      </w:rPr>
    </w:lvl>
    <w:lvl w:ilvl="8" w:tplc="C8F27538">
      <w:start w:val="1"/>
      <w:numFmt w:val="bullet"/>
      <w:lvlText w:val=""/>
      <w:lvlJc w:val="left"/>
      <w:pPr>
        <w:ind w:left="6480" w:hanging="360"/>
      </w:pPr>
      <w:rPr>
        <w:rFonts w:ascii="Wingdings" w:hAnsi="Wingdings" w:hint="default"/>
      </w:rPr>
    </w:lvl>
  </w:abstractNum>
  <w:abstractNum w:abstractNumId="17" w15:restartNumberingAfterBreak="0">
    <w:nsid w:val="410D48FF"/>
    <w:multiLevelType w:val="hybridMultilevel"/>
    <w:tmpl w:val="29F60A6E"/>
    <w:lvl w:ilvl="0" w:tplc="88301C68">
      <w:start w:val="1"/>
      <w:numFmt w:val="bullet"/>
      <w:lvlText w:val=""/>
      <w:lvlJc w:val="left"/>
      <w:pPr>
        <w:ind w:left="720" w:hanging="360"/>
      </w:pPr>
      <w:rPr>
        <w:rFonts w:ascii="Symbol" w:hAnsi="Symbol" w:hint="default"/>
      </w:rPr>
    </w:lvl>
    <w:lvl w:ilvl="1" w:tplc="34B68A88">
      <w:start w:val="1"/>
      <w:numFmt w:val="bullet"/>
      <w:lvlText w:val="o"/>
      <w:lvlJc w:val="left"/>
      <w:pPr>
        <w:ind w:left="1440" w:hanging="360"/>
      </w:pPr>
      <w:rPr>
        <w:rFonts w:ascii="Courier New" w:hAnsi="Courier New" w:hint="default"/>
      </w:rPr>
    </w:lvl>
    <w:lvl w:ilvl="2" w:tplc="E4927392">
      <w:start w:val="1"/>
      <w:numFmt w:val="bullet"/>
      <w:lvlText w:val=""/>
      <w:lvlJc w:val="left"/>
      <w:pPr>
        <w:ind w:left="2160" w:hanging="360"/>
      </w:pPr>
      <w:rPr>
        <w:rFonts w:ascii="Wingdings" w:hAnsi="Wingdings" w:hint="default"/>
      </w:rPr>
    </w:lvl>
    <w:lvl w:ilvl="3" w:tplc="331C172E">
      <w:start w:val="1"/>
      <w:numFmt w:val="bullet"/>
      <w:lvlText w:val=""/>
      <w:lvlJc w:val="left"/>
      <w:pPr>
        <w:ind w:left="2880" w:hanging="360"/>
      </w:pPr>
      <w:rPr>
        <w:rFonts w:ascii="Symbol" w:hAnsi="Symbol" w:hint="default"/>
      </w:rPr>
    </w:lvl>
    <w:lvl w:ilvl="4" w:tplc="B26A34F4">
      <w:start w:val="1"/>
      <w:numFmt w:val="bullet"/>
      <w:lvlText w:val="o"/>
      <w:lvlJc w:val="left"/>
      <w:pPr>
        <w:ind w:left="3600" w:hanging="360"/>
      </w:pPr>
      <w:rPr>
        <w:rFonts w:ascii="Courier New" w:hAnsi="Courier New" w:hint="default"/>
      </w:rPr>
    </w:lvl>
    <w:lvl w:ilvl="5" w:tplc="BD888560">
      <w:start w:val="1"/>
      <w:numFmt w:val="bullet"/>
      <w:lvlText w:val=""/>
      <w:lvlJc w:val="left"/>
      <w:pPr>
        <w:ind w:left="4320" w:hanging="360"/>
      </w:pPr>
      <w:rPr>
        <w:rFonts w:ascii="Wingdings" w:hAnsi="Wingdings" w:hint="default"/>
      </w:rPr>
    </w:lvl>
    <w:lvl w:ilvl="6" w:tplc="13C8212A">
      <w:start w:val="1"/>
      <w:numFmt w:val="bullet"/>
      <w:lvlText w:val=""/>
      <w:lvlJc w:val="left"/>
      <w:pPr>
        <w:ind w:left="5040" w:hanging="360"/>
      </w:pPr>
      <w:rPr>
        <w:rFonts w:ascii="Symbol" w:hAnsi="Symbol" w:hint="default"/>
      </w:rPr>
    </w:lvl>
    <w:lvl w:ilvl="7" w:tplc="BC22F24A">
      <w:start w:val="1"/>
      <w:numFmt w:val="bullet"/>
      <w:lvlText w:val="o"/>
      <w:lvlJc w:val="left"/>
      <w:pPr>
        <w:ind w:left="5760" w:hanging="360"/>
      </w:pPr>
      <w:rPr>
        <w:rFonts w:ascii="Courier New" w:hAnsi="Courier New" w:hint="default"/>
      </w:rPr>
    </w:lvl>
    <w:lvl w:ilvl="8" w:tplc="926CADE6">
      <w:start w:val="1"/>
      <w:numFmt w:val="bullet"/>
      <w:lvlText w:val=""/>
      <w:lvlJc w:val="left"/>
      <w:pPr>
        <w:ind w:left="6480" w:hanging="360"/>
      </w:pPr>
      <w:rPr>
        <w:rFonts w:ascii="Wingdings" w:hAnsi="Wingdings" w:hint="default"/>
      </w:rPr>
    </w:lvl>
  </w:abstractNum>
  <w:abstractNum w:abstractNumId="18" w15:restartNumberingAfterBreak="0">
    <w:nsid w:val="458F41E5"/>
    <w:multiLevelType w:val="hybridMultilevel"/>
    <w:tmpl w:val="3E302084"/>
    <w:lvl w:ilvl="0" w:tplc="EAA2D6D8">
      <w:start w:val="1"/>
      <w:numFmt w:val="bullet"/>
      <w:lvlText w:val=""/>
      <w:lvlJc w:val="left"/>
      <w:pPr>
        <w:ind w:left="720" w:hanging="360"/>
      </w:pPr>
      <w:rPr>
        <w:rFonts w:ascii="Symbol" w:hAnsi="Symbol" w:hint="default"/>
      </w:rPr>
    </w:lvl>
    <w:lvl w:ilvl="1" w:tplc="99E2DDE4">
      <w:start w:val="1"/>
      <w:numFmt w:val="bullet"/>
      <w:lvlText w:val="o"/>
      <w:lvlJc w:val="left"/>
      <w:pPr>
        <w:ind w:left="1440" w:hanging="360"/>
      </w:pPr>
      <w:rPr>
        <w:rFonts w:ascii="Courier New" w:hAnsi="Courier New" w:hint="default"/>
      </w:rPr>
    </w:lvl>
    <w:lvl w:ilvl="2" w:tplc="20466D7A">
      <w:start w:val="1"/>
      <w:numFmt w:val="bullet"/>
      <w:lvlText w:val=""/>
      <w:lvlJc w:val="left"/>
      <w:pPr>
        <w:ind w:left="2160" w:hanging="360"/>
      </w:pPr>
      <w:rPr>
        <w:rFonts w:ascii="Wingdings" w:hAnsi="Wingdings" w:hint="default"/>
      </w:rPr>
    </w:lvl>
    <w:lvl w:ilvl="3" w:tplc="5314BB84">
      <w:start w:val="1"/>
      <w:numFmt w:val="bullet"/>
      <w:lvlText w:val=""/>
      <w:lvlJc w:val="left"/>
      <w:pPr>
        <w:ind w:left="2880" w:hanging="360"/>
      </w:pPr>
      <w:rPr>
        <w:rFonts w:ascii="Symbol" w:hAnsi="Symbol" w:hint="default"/>
      </w:rPr>
    </w:lvl>
    <w:lvl w:ilvl="4" w:tplc="583C7CD0">
      <w:start w:val="1"/>
      <w:numFmt w:val="bullet"/>
      <w:lvlText w:val="o"/>
      <w:lvlJc w:val="left"/>
      <w:pPr>
        <w:ind w:left="3600" w:hanging="360"/>
      </w:pPr>
      <w:rPr>
        <w:rFonts w:ascii="Courier New" w:hAnsi="Courier New" w:hint="default"/>
      </w:rPr>
    </w:lvl>
    <w:lvl w:ilvl="5" w:tplc="CCA08CE8">
      <w:start w:val="1"/>
      <w:numFmt w:val="bullet"/>
      <w:lvlText w:val=""/>
      <w:lvlJc w:val="left"/>
      <w:pPr>
        <w:ind w:left="4320" w:hanging="360"/>
      </w:pPr>
      <w:rPr>
        <w:rFonts w:ascii="Wingdings" w:hAnsi="Wingdings" w:hint="default"/>
      </w:rPr>
    </w:lvl>
    <w:lvl w:ilvl="6" w:tplc="1480F17E">
      <w:start w:val="1"/>
      <w:numFmt w:val="bullet"/>
      <w:lvlText w:val=""/>
      <w:lvlJc w:val="left"/>
      <w:pPr>
        <w:ind w:left="5040" w:hanging="360"/>
      </w:pPr>
      <w:rPr>
        <w:rFonts w:ascii="Symbol" w:hAnsi="Symbol" w:hint="default"/>
      </w:rPr>
    </w:lvl>
    <w:lvl w:ilvl="7" w:tplc="14D469EE">
      <w:start w:val="1"/>
      <w:numFmt w:val="bullet"/>
      <w:lvlText w:val="o"/>
      <w:lvlJc w:val="left"/>
      <w:pPr>
        <w:ind w:left="5760" w:hanging="360"/>
      </w:pPr>
      <w:rPr>
        <w:rFonts w:ascii="Courier New" w:hAnsi="Courier New" w:hint="default"/>
      </w:rPr>
    </w:lvl>
    <w:lvl w:ilvl="8" w:tplc="400EA978">
      <w:start w:val="1"/>
      <w:numFmt w:val="bullet"/>
      <w:lvlText w:val=""/>
      <w:lvlJc w:val="left"/>
      <w:pPr>
        <w:ind w:left="6480" w:hanging="360"/>
      </w:pPr>
      <w:rPr>
        <w:rFonts w:ascii="Wingdings" w:hAnsi="Wingdings" w:hint="default"/>
      </w:rPr>
    </w:lvl>
  </w:abstractNum>
  <w:abstractNum w:abstractNumId="19" w15:restartNumberingAfterBreak="0">
    <w:nsid w:val="476A7056"/>
    <w:multiLevelType w:val="hybridMultilevel"/>
    <w:tmpl w:val="A0EC01B8"/>
    <w:lvl w:ilvl="0" w:tplc="6F3008A0">
      <w:start w:val="1"/>
      <w:numFmt w:val="bullet"/>
      <w:lvlText w:val=""/>
      <w:lvlJc w:val="left"/>
      <w:pPr>
        <w:ind w:left="720" w:hanging="360"/>
      </w:pPr>
      <w:rPr>
        <w:rFonts w:ascii="Symbol" w:hAnsi="Symbol" w:hint="default"/>
      </w:rPr>
    </w:lvl>
    <w:lvl w:ilvl="1" w:tplc="53B01CB0">
      <w:start w:val="1"/>
      <w:numFmt w:val="bullet"/>
      <w:lvlText w:val="o"/>
      <w:lvlJc w:val="left"/>
      <w:pPr>
        <w:ind w:left="1440" w:hanging="360"/>
      </w:pPr>
      <w:rPr>
        <w:rFonts w:ascii="Courier New" w:hAnsi="Courier New" w:hint="default"/>
      </w:rPr>
    </w:lvl>
    <w:lvl w:ilvl="2" w:tplc="F4BA2BBE">
      <w:start w:val="1"/>
      <w:numFmt w:val="bullet"/>
      <w:lvlText w:val=""/>
      <w:lvlJc w:val="left"/>
      <w:pPr>
        <w:ind w:left="2160" w:hanging="360"/>
      </w:pPr>
      <w:rPr>
        <w:rFonts w:ascii="Wingdings" w:hAnsi="Wingdings" w:hint="default"/>
      </w:rPr>
    </w:lvl>
    <w:lvl w:ilvl="3" w:tplc="644E85C2">
      <w:start w:val="1"/>
      <w:numFmt w:val="bullet"/>
      <w:lvlText w:val=""/>
      <w:lvlJc w:val="left"/>
      <w:pPr>
        <w:ind w:left="2880" w:hanging="360"/>
      </w:pPr>
      <w:rPr>
        <w:rFonts w:ascii="Symbol" w:hAnsi="Symbol" w:hint="default"/>
      </w:rPr>
    </w:lvl>
    <w:lvl w:ilvl="4" w:tplc="D84ED1F4">
      <w:start w:val="1"/>
      <w:numFmt w:val="bullet"/>
      <w:lvlText w:val="o"/>
      <w:lvlJc w:val="left"/>
      <w:pPr>
        <w:ind w:left="3600" w:hanging="360"/>
      </w:pPr>
      <w:rPr>
        <w:rFonts w:ascii="Courier New" w:hAnsi="Courier New" w:hint="default"/>
      </w:rPr>
    </w:lvl>
    <w:lvl w:ilvl="5" w:tplc="39D4CF2A">
      <w:start w:val="1"/>
      <w:numFmt w:val="bullet"/>
      <w:lvlText w:val=""/>
      <w:lvlJc w:val="left"/>
      <w:pPr>
        <w:ind w:left="4320" w:hanging="360"/>
      </w:pPr>
      <w:rPr>
        <w:rFonts w:ascii="Wingdings" w:hAnsi="Wingdings" w:hint="default"/>
      </w:rPr>
    </w:lvl>
    <w:lvl w:ilvl="6" w:tplc="0D1A055A">
      <w:start w:val="1"/>
      <w:numFmt w:val="bullet"/>
      <w:lvlText w:val=""/>
      <w:lvlJc w:val="left"/>
      <w:pPr>
        <w:ind w:left="5040" w:hanging="360"/>
      </w:pPr>
      <w:rPr>
        <w:rFonts w:ascii="Symbol" w:hAnsi="Symbol" w:hint="default"/>
      </w:rPr>
    </w:lvl>
    <w:lvl w:ilvl="7" w:tplc="91EC8422">
      <w:start w:val="1"/>
      <w:numFmt w:val="bullet"/>
      <w:lvlText w:val="o"/>
      <w:lvlJc w:val="left"/>
      <w:pPr>
        <w:ind w:left="5760" w:hanging="360"/>
      </w:pPr>
      <w:rPr>
        <w:rFonts w:ascii="Courier New" w:hAnsi="Courier New" w:hint="default"/>
      </w:rPr>
    </w:lvl>
    <w:lvl w:ilvl="8" w:tplc="B57A8D66">
      <w:start w:val="1"/>
      <w:numFmt w:val="bullet"/>
      <w:lvlText w:val=""/>
      <w:lvlJc w:val="left"/>
      <w:pPr>
        <w:ind w:left="6480" w:hanging="360"/>
      </w:pPr>
      <w:rPr>
        <w:rFonts w:ascii="Wingdings" w:hAnsi="Wingdings" w:hint="default"/>
      </w:rPr>
    </w:lvl>
  </w:abstractNum>
  <w:abstractNum w:abstractNumId="20" w15:restartNumberingAfterBreak="0">
    <w:nsid w:val="47A8338B"/>
    <w:multiLevelType w:val="hybridMultilevel"/>
    <w:tmpl w:val="4476E5C8"/>
    <w:lvl w:ilvl="0" w:tplc="D8E8C122">
      <w:start w:val="1"/>
      <w:numFmt w:val="bullet"/>
      <w:lvlText w:val=""/>
      <w:lvlJc w:val="left"/>
      <w:pPr>
        <w:ind w:left="720" w:hanging="360"/>
      </w:pPr>
      <w:rPr>
        <w:rFonts w:ascii="Symbol" w:hAnsi="Symbol" w:hint="default"/>
      </w:rPr>
    </w:lvl>
    <w:lvl w:ilvl="1" w:tplc="BE78A7EA">
      <w:start w:val="1"/>
      <w:numFmt w:val="bullet"/>
      <w:lvlText w:val="o"/>
      <w:lvlJc w:val="left"/>
      <w:pPr>
        <w:ind w:left="1440" w:hanging="360"/>
      </w:pPr>
      <w:rPr>
        <w:rFonts w:ascii="Courier New" w:hAnsi="Courier New" w:hint="default"/>
      </w:rPr>
    </w:lvl>
    <w:lvl w:ilvl="2" w:tplc="38161118">
      <w:start w:val="1"/>
      <w:numFmt w:val="bullet"/>
      <w:lvlText w:val=""/>
      <w:lvlJc w:val="left"/>
      <w:pPr>
        <w:ind w:left="2160" w:hanging="360"/>
      </w:pPr>
      <w:rPr>
        <w:rFonts w:ascii="Wingdings" w:hAnsi="Wingdings" w:hint="default"/>
      </w:rPr>
    </w:lvl>
    <w:lvl w:ilvl="3" w:tplc="2C926A24">
      <w:start w:val="1"/>
      <w:numFmt w:val="bullet"/>
      <w:lvlText w:val=""/>
      <w:lvlJc w:val="left"/>
      <w:pPr>
        <w:ind w:left="2880" w:hanging="360"/>
      </w:pPr>
      <w:rPr>
        <w:rFonts w:ascii="Symbol" w:hAnsi="Symbol" w:hint="default"/>
      </w:rPr>
    </w:lvl>
    <w:lvl w:ilvl="4" w:tplc="78D88BD8">
      <w:start w:val="1"/>
      <w:numFmt w:val="bullet"/>
      <w:lvlText w:val="o"/>
      <w:lvlJc w:val="left"/>
      <w:pPr>
        <w:ind w:left="3600" w:hanging="360"/>
      </w:pPr>
      <w:rPr>
        <w:rFonts w:ascii="Courier New" w:hAnsi="Courier New" w:hint="default"/>
      </w:rPr>
    </w:lvl>
    <w:lvl w:ilvl="5" w:tplc="560C786C">
      <w:start w:val="1"/>
      <w:numFmt w:val="bullet"/>
      <w:lvlText w:val=""/>
      <w:lvlJc w:val="left"/>
      <w:pPr>
        <w:ind w:left="4320" w:hanging="360"/>
      </w:pPr>
      <w:rPr>
        <w:rFonts w:ascii="Wingdings" w:hAnsi="Wingdings" w:hint="default"/>
      </w:rPr>
    </w:lvl>
    <w:lvl w:ilvl="6" w:tplc="52785CFC">
      <w:start w:val="1"/>
      <w:numFmt w:val="bullet"/>
      <w:lvlText w:val=""/>
      <w:lvlJc w:val="left"/>
      <w:pPr>
        <w:ind w:left="5040" w:hanging="360"/>
      </w:pPr>
      <w:rPr>
        <w:rFonts w:ascii="Symbol" w:hAnsi="Symbol" w:hint="default"/>
      </w:rPr>
    </w:lvl>
    <w:lvl w:ilvl="7" w:tplc="C5CA6CCA">
      <w:start w:val="1"/>
      <w:numFmt w:val="bullet"/>
      <w:lvlText w:val="o"/>
      <w:lvlJc w:val="left"/>
      <w:pPr>
        <w:ind w:left="5760" w:hanging="360"/>
      </w:pPr>
      <w:rPr>
        <w:rFonts w:ascii="Courier New" w:hAnsi="Courier New" w:hint="default"/>
      </w:rPr>
    </w:lvl>
    <w:lvl w:ilvl="8" w:tplc="0BB80162">
      <w:start w:val="1"/>
      <w:numFmt w:val="bullet"/>
      <w:lvlText w:val=""/>
      <w:lvlJc w:val="left"/>
      <w:pPr>
        <w:ind w:left="6480" w:hanging="360"/>
      </w:pPr>
      <w:rPr>
        <w:rFonts w:ascii="Wingdings" w:hAnsi="Wingdings" w:hint="default"/>
      </w:rPr>
    </w:lvl>
  </w:abstractNum>
  <w:abstractNum w:abstractNumId="21" w15:restartNumberingAfterBreak="0">
    <w:nsid w:val="5709340F"/>
    <w:multiLevelType w:val="hybridMultilevel"/>
    <w:tmpl w:val="C680BA0A"/>
    <w:lvl w:ilvl="0" w:tplc="C428EFB6">
      <w:start w:val="1"/>
      <w:numFmt w:val="bullet"/>
      <w:lvlText w:val=""/>
      <w:lvlJc w:val="left"/>
      <w:pPr>
        <w:ind w:left="720" w:hanging="360"/>
      </w:pPr>
      <w:rPr>
        <w:rFonts w:ascii="Symbol" w:hAnsi="Symbol" w:hint="default"/>
      </w:rPr>
    </w:lvl>
    <w:lvl w:ilvl="1" w:tplc="CBB44CBC">
      <w:start w:val="1"/>
      <w:numFmt w:val="bullet"/>
      <w:lvlText w:val="o"/>
      <w:lvlJc w:val="left"/>
      <w:pPr>
        <w:ind w:left="1440" w:hanging="360"/>
      </w:pPr>
      <w:rPr>
        <w:rFonts w:ascii="Courier New" w:hAnsi="Courier New" w:hint="default"/>
      </w:rPr>
    </w:lvl>
    <w:lvl w:ilvl="2" w:tplc="23829616">
      <w:start w:val="1"/>
      <w:numFmt w:val="bullet"/>
      <w:lvlText w:val=""/>
      <w:lvlJc w:val="left"/>
      <w:pPr>
        <w:ind w:left="2160" w:hanging="360"/>
      </w:pPr>
      <w:rPr>
        <w:rFonts w:ascii="Wingdings" w:hAnsi="Wingdings" w:hint="default"/>
      </w:rPr>
    </w:lvl>
    <w:lvl w:ilvl="3" w:tplc="5E820428">
      <w:start w:val="1"/>
      <w:numFmt w:val="bullet"/>
      <w:lvlText w:val=""/>
      <w:lvlJc w:val="left"/>
      <w:pPr>
        <w:ind w:left="2880" w:hanging="360"/>
      </w:pPr>
      <w:rPr>
        <w:rFonts w:ascii="Symbol" w:hAnsi="Symbol" w:hint="default"/>
      </w:rPr>
    </w:lvl>
    <w:lvl w:ilvl="4" w:tplc="E7FE9ECC">
      <w:start w:val="1"/>
      <w:numFmt w:val="bullet"/>
      <w:lvlText w:val="o"/>
      <w:lvlJc w:val="left"/>
      <w:pPr>
        <w:ind w:left="3600" w:hanging="360"/>
      </w:pPr>
      <w:rPr>
        <w:rFonts w:ascii="Courier New" w:hAnsi="Courier New" w:hint="default"/>
      </w:rPr>
    </w:lvl>
    <w:lvl w:ilvl="5" w:tplc="776CC7DE">
      <w:start w:val="1"/>
      <w:numFmt w:val="bullet"/>
      <w:lvlText w:val=""/>
      <w:lvlJc w:val="left"/>
      <w:pPr>
        <w:ind w:left="4320" w:hanging="360"/>
      </w:pPr>
      <w:rPr>
        <w:rFonts w:ascii="Wingdings" w:hAnsi="Wingdings" w:hint="default"/>
      </w:rPr>
    </w:lvl>
    <w:lvl w:ilvl="6" w:tplc="32CC0546">
      <w:start w:val="1"/>
      <w:numFmt w:val="bullet"/>
      <w:lvlText w:val=""/>
      <w:lvlJc w:val="left"/>
      <w:pPr>
        <w:ind w:left="5040" w:hanging="360"/>
      </w:pPr>
      <w:rPr>
        <w:rFonts w:ascii="Symbol" w:hAnsi="Symbol" w:hint="default"/>
      </w:rPr>
    </w:lvl>
    <w:lvl w:ilvl="7" w:tplc="AA3ADFBC">
      <w:start w:val="1"/>
      <w:numFmt w:val="bullet"/>
      <w:lvlText w:val="o"/>
      <w:lvlJc w:val="left"/>
      <w:pPr>
        <w:ind w:left="5760" w:hanging="360"/>
      </w:pPr>
      <w:rPr>
        <w:rFonts w:ascii="Courier New" w:hAnsi="Courier New" w:hint="default"/>
      </w:rPr>
    </w:lvl>
    <w:lvl w:ilvl="8" w:tplc="AEE4D612">
      <w:start w:val="1"/>
      <w:numFmt w:val="bullet"/>
      <w:lvlText w:val=""/>
      <w:lvlJc w:val="left"/>
      <w:pPr>
        <w:ind w:left="6480" w:hanging="360"/>
      </w:pPr>
      <w:rPr>
        <w:rFonts w:ascii="Wingdings" w:hAnsi="Wingdings" w:hint="default"/>
      </w:rPr>
    </w:lvl>
  </w:abstractNum>
  <w:abstractNum w:abstractNumId="22" w15:restartNumberingAfterBreak="0">
    <w:nsid w:val="5FDA0753"/>
    <w:multiLevelType w:val="hybridMultilevel"/>
    <w:tmpl w:val="75C45536"/>
    <w:lvl w:ilvl="0" w:tplc="5CE07F0E">
      <w:start w:val="1"/>
      <w:numFmt w:val="bullet"/>
      <w:lvlText w:val=""/>
      <w:lvlJc w:val="left"/>
      <w:pPr>
        <w:ind w:left="720" w:hanging="360"/>
      </w:pPr>
      <w:rPr>
        <w:rFonts w:ascii="Symbol" w:hAnsi="Symbol" w:hint="default"/>
      </w:rPr>
    </w:lvl>
    <w:lvl w:ilvl="1" w:tplc="BD8A0162">
      <w:start w:val="1"/>
      <w:numFmt w:val="bullet"/>
      <w:lvlText w:val="o"/>
      <w:lvlJc w:val="left"/>
      <w:pPr>
        <w:ind w:left="1440" w:hanging="360"/>
      </w:pPr>
      <w:rPr>
        <w:rFonts w:ascii="Courier New" w:hAnsi="Courier New" w:hint="default"/>
      </w:rPr>
    </w:lvl>
    <w:lvl w:ilvl="2" w:tplc="7E2CBC90">
      <w:start w:val="1"/>
      <w:numFmt w:val="bullet"/>
      <w:lvlText w:val=""/>
      <w:lvlJc w:val="left"/>
      <w:pPr>
        <w:ind w:left="2160" w:hanging="360"/>
      </w:pPr>
      <w:rPr>
        <w:rFonts w:ascii="Wingdings" w:hAnsi="Wingdings" w:hint="default"/>
      </w:rPr>
    </w:lvl>
    <w:lvl w:ilvl="3" w:tplc="70A00FE8">
      <w:start w:val="1"/>
      <w:numFmt w:val="bullet"/>
      <w:lvlText w:val=""/>
      <w:lvlJc w:val="left"/>
      <w:pPr>
        <w:ind w:left="2880" w:hanging="360"/>
      </w:pPr>
      <w:rPr>
        <w:rFonts w:ascii="Symbol" w:hAnsi="Symbol" w:hint="default"/>
      </w:rPr>
    </w:lvl>
    <w:lvl w:ilvl="4" w:tplc="AE6260D6">
      <w:start w:val="1"/>
      <w:numFmt w:val="bullet"/>
      <w:lvlText w:val="o"/>
      <w:lvlJc w:val="left"/>
      <w:pPr>
        <w:ind w:left="3600" w:hanging="360"/>
      </w:pPr>
      <w:rPr>
        <w:rFonts w:ascii="Courier New" w:hAnsi="Courier New" w:hint="default"/>
      </w:rPr>
    </w:lvl>
    <w:lvl w:ilvl="5" w:tplc="6D026694">
      <w:start w:val="1"/>
      <w:numFmt w:val="bullet"/>
      <w:lvlText w:val=""/>
      <w:lvlJc w:val="left"/>
      <w:pPr>
        <w:ind w:left="4320" w:hanging="360"/>
      </w:pPr>
      <w:rPr>
        <w:rFonts w:ascii="Wingdings" w:hAnsi="Wingdings" w:hint="default"/>
      </w:rPr>
    </w:lvl>
    <w:lvl w:ilvl="6" w:tplc="9D92845E">
      <w:start w:val="1"/>
      <w:numFmt w:val="bullet"/>
      <w:lvlText w:val=""/>
      <w:lvlJc w:val="left"/>
      <w:pPr>
        <w:ind w:left="5040" w:hanging="360"/>
      </w:pPr>
      <w:rPr>
        <w:rFonts w:ascii="Symbol" w:hAnsi="Symbol" w:hint="default"/>
      </w:rPr>
    </w:lvl>
    <w:lvl w:ilvl="7" w:tplc="7AF6C538">
      <w:start w:val="1"/>
      <w:numFmt w:val="bullet"/>
      <w:lvlText w:val="o"/>
      <w:lvlJc w:val="left"/>
      <w:pPr>
        <w:ind w:left="5760" w:hanging="360"/>
      </w:pPr>
      <w:rPr>
        <w:rFonts w:ascii="Courier New" w:hAnsi="Courier New" w:hint="default"/>
      </w:rPr>
    </w:lvl>
    <w:lvl w:ilvl="8" w:tplc="768E8B9A">
      <w:start w:val="1"/>
      <w:numFmt w:val="bullet"/>
      <w:lvlText w:val=""/>
      <w:lvlJc w:val="left"/>
      <w:pPr>
        <w:ind w:left="6480" w:hanging="360"/>
      </w:pPr>
      <w:rPr>
        <w:rFonts w:ascii="Wingdings" w:hAnsi="Wingdings" w:hint="default"/>
      </w:rPr>
    </w:lvl>
  </w:abstractNum>
  <w:abstractNum w:abstractNumId="23" w15:restartNumberingAfterBreak="0">
    <w:nsid w:val="661922BE"/>
    <w:multiLevelType w:val="hybridMultilevel"/>
    <w:tmpl w:val="16F63474"/>
    <w:lvl w:ilvl="0" w:tplc="D514FE7E">
      <w:start w:val="1"/>
      <w:numFmt w:val="bullet"/>
      <w:lvlText w:val=""/>
      <w:lvlJc w:val="left"/>
      <w:pPr>
        <w:ind w:left="720" w:hanging="360"/>
      </w:pPr>
      <w:rPr>
        <w:rFonts w:ascii="Symbol" w:hAnsi="Symbol" w:hint="default"/>
      </w:rPr>
    </w:lvl>
    <w:lvl w:ilvl="1" w:tplc="C5A4DE16">
      <w:start w:val="1"/>
      <w:numFmt w:val="bullet"/>
      <w:lvlText w:val="o"/>
      <w:lvlJc w:val="left"/>
      <w:pPr>
        <w:ind w:left="1440" w:hanging="360"/>
      </w:pPr>
      <w:rPr>
        <w:rFonts w:ascii="Courier New" w:hAnsi="Courier New" w:hint="default"/>
      </w:rPr>
    </w:lvl>
    <w:lvl w:ilvl="2" w:tplc="7D70D728">
      <w:start w:val="1"/>
      <w:numFmt w:val="bullet"/>
      <w:lvlText w:val=""/>
      <w:lvlJc w:val="left"/>
      <w:pPr>
        <w:ind w:left="2160" w:hanging="360"/>
      </w:pPr>
      <w:rPr>
        <w:rFonts w:ascii="Wingdings" w:hAnsi="Wingdings" w:hint="default"/>
      </w:rPr>
    </w:lvl>
    <w:lvl w:ilvl="3" w:tplc="994C9988">
      <w:start w:val="1"/>
      <w:numFmt w:val="bullet"/>
      <w:lvlText w:val=""/>
      <w:lvlJc w:val="left"/>
      <w:pPr>
        <w:ind w:left="2880" w:hanging="360"/>
      </w:pPr>
      <w:rPr>
        <w:rFonts w:ascii="Symbol" w:hAnsi="Symbol" w:hint="default"/>
      </w:rPr>
    </w:lvl>
    <w:lvl w:ilvl="4" w:tplc="7384E9FC">
      <w:start w:val="1"/>
      <w:numFmt w:val="bullet"/>
      <w:lvlText w:val="o"/>
      <w:lvlJc w:val="left"/>
      <w:pPr>
        <w:ind w:left="3600" w:hanging="360"/>
      </w:pPr>
      <w:rPr>
        <w:rFonts w:ascii="Courier New" w:hAnsi="Courier New" w:hint="default"/>
      </w:rPr>
    </w:lvl>
    <w:lvl w:ilvl="5" w:tplc="2B78F08A">
      <w:start w:val="1"/>
      <w:numFmt w:val="bullet"/>
      <w:lvlText w:val=""/>
      <w:lvlJc w:val="left"/>
      <w:pPr>
        <w:ind w:left="4320" w:hanging="360"/>
      </w:pPr>
      <w:rPr>
        <w:rFonts w:ascii="Wingdings" w:hAnsi="Wingdings" w:hint="default"/>
      </w:rPr>
    </w:lvl>
    <w:lvl w:ilvl="6" w:tplc="70BEA23E">
      <w:start w:val="1"/>
      <w:numFmt w:val="bullet"/>
      <w:lvlText w:val=""/>
      <w:lvlJc w:val="left"/>
      <w:pPr>
        <w:ind w:left="5040" w:hanging="360"/>
      </w:pPr>
      <w:rPr>
        <w:rFonts w:ascii="Symbol" w:hAnsi="Symbol" w:hint="default"/>
      </w:rPr>
    </w:lvl>
    <w:lvl w:ilvl="7" w:tplc="91B443E8">
      <w:start w:val="1"/>
      <w:numFmt w:val="bullet"/>
      <w:lvlText w:val="o"/>
      <w:lvlJc w:val="left"/>
      <w:pPr>
        <w:ind w:left="5760" w:hanging="360"/>
      </w:pPr>
      <w:rPr>
        <w:rFonts w:ascii="Courier New" w:hAnsi="Courier New" w:hint="default"/>
      </w:rPr>
    </w:lvl>
    <w:lvl w:ilvl="8" w:tplc="82D24856">
      <w:start w:val="1"/>
      <w:numFmt w:val="bullet"/>
      <w:lvlText w:val=""/>
      <w:lvlJc w:val="left"/>
      <w:pPr>
        <w:ind w:left="6480" w:hanging="360"/>
      </w:pPr>
      <w:rPr>
        <w:rFonts w:ascii="Wingdings" w:hAnsi="Wingdings" w:hint="default"/>
      </w:rPr>
    </w:lvl>
  </w:abstractNum>
  <w:abstractNum w:abstractNumId="24" w15:restartNumberingAfterBreak="0">
    <w:nsid w:val="70EC50DA"/>
    <w:multiLevelType w:val="hybridMultilevel"/>
    <w:tmpl w:val="FBB4F1F8"/>
    <w:lvl w:ilvl="0" w:tplc="81284EBA">
      <w:start w:val="1"/>
      <w:numFmt w:val="bullet"/>
      <w:lvlText w:val=""/>
      <w:lvlJc w:val="left"/>
      <w:pPr>
        <w:ind w:left="720" w:hanging="360"/>
      </w:pPr>
      <w:rPr>
        <w:rFonts w:ascii="Symbol" w:hAnsi="Symbol" w:hint="default"/>
      </w:rPr>
    </w:lvl>
    <w:lvl w:ilvl="1" w:tplc="9ABC8F86">
      <w:start w:val="1"/>
      <w:numFmt w:val="bullet"/>
      <w:lvlText w:val="o"/>
      <w:lvlJc w:val="left"/>
      <w:pPr>
        <w:ind w:left="1440" w:hanging="360"/>
      </w:pPr>
      <w:rPr>
        <w:rFonts w:ascii="Courier New" w:hAnsi="Courier New" w:hint="default"/>
      </w:rPr>
    </w:lvl>
    <w:lvl w:ilvl="2" w:tplc="8B6AD3BE">
      <w:start w:val="1"/>
      <w:numFmt w:val="bullet"/>
      <w:lvlText w:val=""/>
      <w:lvlJc w:val="left"/>
      <w:pPr>
        <w:ind w:left="2160" w:hanging="360"/>
      </w:pPr>
      <w:rPr>
        <w:rFonts w:ascii="Wingdings" w:hAnsi="Wingdings" w:hint="default"/>
      </w:rPr>
    </w:lvl>
    <w:lvl w:ilvl="3" w:tplc="9CACF85A">
      <w:start w:val="1"/>
      <w:numFmt w:val="bullet"/>
      <w:lvlText w:val=""/>
      <w:lvlJc w:val="left"/>
      <w:pPr>
        <w:ind w:left="2880" w:hanging="360"/>
      </w:pPr>
      <w:rPr>
        <w:rFonts w:ascii="Symbol" w:hAnsi="Symbol" w:hint="default"/>
      </w:rPr>
    </w:lvl>
    <w:lvl w:ilvl="4" w:tplc="4DA65CAA">
      <w:start w:val="1"/>
      <w:numFmt w:val="bullet"/>
      <w:lvlText w:val="o"/>
      <w:lvlJc w:val="left"/>
      <w:pPr>
        <w:ind w:left="3600" w:hanging="360"/>
      </w:pPr>
      <w:rPr>
        <w:rFonts w:ascii="Courier New" w:hAnsi="Courier New" w:hint="default"/>
      </w:rPr>
    </w:lvl>
    <w:lvl w:ilvl="5" w:tplc="46629032">
      <w:start w:val="1"/>
      <w:numFmt w:val="bullet"/>
      <w:lvlText w:val=""/>
      <w:lvlJc w:val="left"/>
      <w:pPr>
        <w:ind w:left="4320" w:hanging="360"/>
      </w:pPr>
      <w:rPr>
        <w:rFonts w:ascii="Wingdings" w:hAnsi="Wingdings" w:hint="default"/>
      </w:rPr>
    </w:lvl>
    <w:lvl w:ilvl="6" w:tplc="4072E1FE">
      <w:start w:val="1"/>
      <w:numFmt w:val="bullet"/>
      <w:lvlText w:val=""/>
      <w:lvlJc w:val="left"/>
      <w:pPr>
        <w:ind w:left="5040" w:hanging="360"/>
      </w:pPr>
      <w:rPr>
        <w:rFonts w:ascii="Symbol" w:hAnsi="Symbol" w:hint="default"/>
      </w:rPr>
    </w:lvl>
    <w:lvl w:ilvl="7" w:tplc="5F7A27B0">
      <w:start w:val="1"/>
      <w:numFmt w:val="bullet"/>
      <w:lvlText w:val="o"/>
      <w:lvlJc w:val="left"/>
      <w:pPr>
        <w:ind w:left="5760" w:hanging="360"/>
      </w:pPr>
      <w:rPr>
        <w:rFonts w:ascii="Courier New" w:hAnsi="Courier New" w:hint="default"/>
      </w:rPr>
    </w:lvl>
    <w:lvl w:ilvl="8" w:tplc="F082373E">
      <w:start w:val="1"/>
      <w:numFmt w:val="bullet"/>
      <w:lvlText w:val=""/>
      <w:lvlJc w:val="left"/>
      <w:pPr>
        <w:ind w:left="6480" w:hanging="360"/>
      </w:pPr>
      <w:rPr>
        <w:rFonts w:ascii="Wingdings" w:hAnsi="Wingdings" w:hint="default"/>
      </w:rPr>
    </w:lvl>
  </w:abstractNum>
  <w:abstractNum w:abstractNumId="25" w15:restartNumberingAfterBreak="0">
    <w:nsid w:val="73420E20"/>
    <w:multiLevelType w:val="hybridMultilevel"/>
    <w:tmpl w:val="4ADE898A"/>
    <w:lvl w:ilvl="0" w:tplc="D4F8BA54">
      <w:start w:val="1"/>
      <w:numFmt w:val="bullet"/>
      <w:lvlText w:val=""/>
      <w:lvlJc w:val="left"/>
      <w:pPr>
        <w:ind w:left="720" w:hanging="360"/>
      </w:pPr>
      <w:rPr>
        <w:rFonts w:ascii="Symbol" w:hAnsi="Symbol" w:hint="default"/>
      </w:rPr>
    </w:lvl>
    <w:lvl w:ilvl="1" w:tplc="C29A41E0">
      <w:start w:val="1"/>
      <w:numFmt w:val="bullet"/>
      <w:lvlText w:val="o"/>
      <w:lvlJc w:val="left"/>
      <w:pPr>
        <w:ind w:left="1440" w:hanging="360"/>
      </w:pPr>
      <w:rPr>
        <w:rFonts w:ascii="Courier New" w:hAnsi="Courier New" w:hint="default"/>
      </w:rPr>
    </w:lvl>
    <w:lvl w:ilvl="2" w:tplc="B0BEF6B2">
      <w:start w:val="1"/>
      <w:numFmt w:val="bullet"/>
      <w:lvlText w:val=""/>
      <w:lvlJc w:val="left"/>
      <w:pPr>
        <w:ind w:left="2160" w:hanging="360"/>
      </w:pPr>
      <w:rPr>
        <w:rFonts w:ascii="Wingdings" w:hAnsi="Wingdings" w:hint="default"/>
      </w:rPr>
    </w:lvl>
    <w:lvl w:ilvl="3" w:tplc="C5386ADE">
      <w:start w:val="1"/>
      <w:numFmt w:val="bullet"/>
      <w:lvlText w:val=""/>
      <w:lvlJc w:val="left"/>
      <w:pPr>
        <w:ind w:left="2880" w:hanging="360"/>
      </w:pPr>
      <w:rPr>
        <w:rFonts w:ascii="Symbol" w:hAnsi="Symbol" w:hint="default"/>
      </w:rPr>
    </w:lvl>
    <w:lvl w:ilvl="4" w:tplc="2F8677EA">
      <w:start w:val="1"/>
      <w:numFmt w:val="bullet"/>
      <w:lvlText w:val="o"/>
      <w:lvlJc w:val="left"/>
      <w:pPr>
        <w:ind w:left="3600" w:hanging="360"/>
      </w:pPr>
      <w:rPr>
        <w:rFonts w:ascii="Courier New" w:hAnsi="Courier New" w:hint="default"/>
      </w:rPr>
    </w:lvl>
    <w:lvl w:ilvl="5" w:tplc="C7A45574">
      <w:start w:val="1"/>
      <w:numFmt w:val="bullet"/>
      <w:lvlText w:val=""/>
      <w:lvlJc w:val="left"/>
      <w:pPr>
        <w:ind w:left="4320" w:hanging="360"/>
      </w:pPr>
      <w:rPr>
        <w:rFonts w:ascii="Wingdings" w:hAnsi="Wingdings" w:hint="default"/>
      </w:rPr>
    </w:lvl>
    <w:lvl w:ilvl="6" w:tplc="ACD28864">
      <w:start w:val="1"/>
      <w:numFmt w:val="bullet"/>
      <w:lvlText w:val=""/>
      <w:lvlJc w:val="left"/>
      <w:pPr>
        <w:ind w:left="5040" w:hanging="360"/>
      </w:pPr>
      <w:rPr>
        <w:rFonts w:ascii="Symbol" w:hAnsi="Symbol" w:hint="default"/>
      </w:rPr>
    </w:lvl>
    <w:lvl w:ilvl="7" w:tplc="EEFA8584">
      <w:start w:val="1"/>
      <w:numFmt w:val="bullet"/>
      <w:lvlText w:val="o"/>
      <w:lvlJc w:val="left"/>
      <w:pPr>
        <w:ind w:left="5760" w:hanging="360"/>
      </w:pPr>
      <w:rPr>
        <w:rFonts w:ascii="Courier New" w:hAnsi="Courier New" w:hint="default"/>
      </w:rPr>
    </w:lvl>
    <w:lvl w:ilvl="8" w:tplc="9F7E3A36">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20"/>
  </w:num>
  <w:num w:numId="4">
    <w:abstractNumId w:val="12"/>
  </w:num>
  <w:num w:numId="5">
    <w:abstractNumId w:val="11"/>
  </w:num>
  <w:num w:numId="6">
    <w:abstractNumId w:val="5"/>
  </w:num>
  <w:num w:numId="7">
    <w:abstractNumId w:val="8"/>
  </w:num>
  <w:num w:numId="8">
    <w:abstractNumId w:val="19"/>
  </w:num>
  <w:num w:numId="9">
    <w:abstractNumId w:val="4"/>
  </w:num>
  <w:num w:numId="10">
    <w:abstractNumId w:val="13"/>
  </w:num>
  <w:num w:numId="11">
    <w:abstractNumId w:val="24"/>
  </w:num>
  <w:num w:numId="12">
    <w:abstractNumId w:val="21"/>
  </w:num>
  <w:num w:numId="13">
    <w:abstractNumId w:val="3"/>
  </w:num>
  <w:num w:numId="14">
    <w:abstractNumId w:val="18"/>
  </w:num>
  <w:num w:numId="15">
    <w:abstractNumId w:val="0"/>
  </w:num>
  <w:num w:numId="16">
    <w:abstractNumId w:val="1"/>
  </w:num>
  <w:num w:numId="17">
    <w:abstractNumId w:val="7"/>
  </w:num>
  <w:num w:numId="18">
    <w:abstractNumId w:val="14"/>
  </w:num>
  <w:num w:numId="19">
    <w:abstractNumId w:val="16"/>
  </w:num>
  <w:num w:numId="20">
    <w:abstractNumId w:val="9"/>
  </w:num>
  <w:num w:numId="21">
    <w:abstractNumId w:val="6"/>
  </w:num>
  <w:num w:numId="22">
    <w:abstractNumId w:val="15"/>
  </w:num>
  <w:num w:numId="23">
    <w:abstractNumId w:val="17"/>
  </w:num>
  <w:num w:numId="24">
    <w:abstractNumId w:val="23"/>
  </w:num>
  <w:num w:numId="25">
    <w:abstractNumId w:val="10"/>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245706"/>
    <w:rsid w:val="000950D3"/>
    <w:rsid w:val="000C45B7"/>
    <w:rsid w:val="0012189D"/>
    <w:rsid w:val="00174E60"/>
    <w:rsid w:val="001B15A5"/>
    <w:rsid w:val="001B1FCD"/>
    <w:rsid w:val="0027EC3B"/>
    <w:rsid w:val="003502BB"/>
    <w:rsid w:val="00443208"/>
    <w:rsid w:val="004B361F"/>
    <w:rsid w:val="0054056E"/>
    <w:rsid w:val="00548B9B"/>
    <w:rsid w:val="005BFF4F"/>
    <w:rsid w:val="006E70F1"/>
    <w:rsid w:val="007542A2"/>
    <w:rsid w:val="00791078"/>
    <w:rsid w:val="007B8B9C"/>
    <w:rsid w:val="008D696F"/>
    <w:rsid w:val="008E166A"/>
    <w:rsid w:val="0091C7A7"/>
    <w:rsid w:val="00939ADA"/>
    <w:rsid w:val="009447E6"/>
    <w:rsid w:val="009AD3AA"/>
    <w:rsid w:val="00A29606"/>
    <w:rsid w:val="00A4114B"/>
    <w:rsid w:val="00B1E00E"/>
    <w:rsid w:val="00B87C49"/>
    <w:rsid w:val="00BA4C60"/>
    <w:rsid w:val="00BB0A6D"/>
    <w:rsid w:val="00C1BAF6"/>
    <w:rsid w:val="00C63AC7"/>
    <w:rsid w:val="00CA0039"/>
    <w:rsid w:val="00D5CF25"/>
    <w:rsid w:val="00DD0AB5"/>
    <w:rsid w:val="00DDF9F5"/>
    <w:rsid w:val="00E26049"/>
    <w:rsid w:val="00F2036D"/>
    <w:rsid w:val="00F6E2AB"/>
    <w:rsid w:val="00FCC587"/>
    <w:rsid w:val="00FCDFCF"/>
    <w:rsid w:val="01063ED1"/>
    <w:rsid w:val="0117F573"/>
    <w:rsid w:val="0117F98F"/>
    <w:rsid w:val="012677E3"/>
    <w:rsid w:val="0126E55D"/>
    <w:rsid w:val="01540BD0"/>
    <w:rsid w:val="01577BEC"/>
    <w:rsid w:val="016DECF3"/>
    <w:rsid w:val="017246DC"/>
    <w:rsid w:val="017381BA"/>
    <w:rsid w:val="018370E0"/>
    <w:rsid w:val="018DA2E6"/>
    <w:rsid w:val="0193D626"/>
    <w:rsid w:val="019C792A"/>
    <w:rsid w:val="01AA0A2E"/>
    <w:rsid w:val="01B56691"/>
    <w:rsid w:val="01C43002"/>
    <w:rsid w:val="01D9F43A"/>
    <w:rsid w:val="01DA8D3D"/>
    <w:rsid w:val="01DEEE0F"/>
    <w:rsid w:val="0211B63A"/>
    <w:rsid w:val="022725EE"/>
    <w:rsid w:val="02330B31"/>
    <w:rsid w:val="023A8DB2"/>
    <w:rsid w:val="0243B3FF"/>
    <w:rsid w:val="0254A967"/>
    <w:rsid w:val="025D5070"/>
    <w:rsid w:val="025DA66A"/>
    <w:rsid w:val="0260B12A"/>
    <w:rsid w:val="02654D7A"/>
    <w:rsid w:val="0265EF14"/>
    <w:rsid w:val="02776C96"/>
    <w:rsid w:val="027FDC49"/>
    <w:rsid w:val="02895EEC"/>
    <w:rsid w:val="028A62E5"/>
    <w:rsid w:val="028B2C04"/>
    <w:rsid w:val="028BE355"/>
    <w:rsid w:val="029AFCA6"/>
    <w:rsid w:val="029BF728"/>
    <w:rsid w:val="029CE2CA"/>
    <w:rsid w:val="029F389E"/>
    <w:rsid w:val="02A27452"/>
    <w:rsid w:val="02A4B0F3"/>
    <w:rsid w:val="02A83C4B"/>
    <w:rsid w:val="02A99895"/>
    <w:rsid w:val="02B3FC36"/>
    <w:rsid w:val="02B7D963"/>
    <w:rsid w:val="02BB260C"/>
    <w:rsid w:val="02C268A9"/>
    <w:rsid w:val="02CD4843"/>
    <w:rsid w:val="02E3044D"/>
    <w:rsid w:val="02E34C89"/>
    <w:rsid w:val="02E4AB3A"/>
    <w:rsid w:val="02F3E496"/>
    <w:rsid w:val="0304E867"/>
    <w:rsid w:val="030ABCE8"/>
    <w:rsid w:val="0312F536"/>
    <w:rsid w:val="0315434D"/>
    <w:rsid w:val="031C02B4"/>
    <w:rsid w:val="03356D6D"/>
    <w:rsid w:val="033F8242"/>
    <w:rsid w:val="03469ACB"/>
    <w:rsid w:val="0347773C"/>
    <w:rsid w:val="034AAC74"/>
    <w:rsid w:val="03500AD1"/>
    <w:rsid w:val="0351CB57"/>
    <w:rsid w:val="035E96AB"/>
    <w:rsid w:val="037A3F37"/>
    <w:rsid w:val="037C7FFE"/>
    <w:rsid w:val="038321B8"/>
    <w:rsid w:val="0387433E"/>
    <w:rsid w:val="0389BA3B"/>
    <w:rsid w:val="038D20AD"/>
    <w:rsid w:val="038FA747"/>
    <w:rsid w:val="03A4F11F"/>
    <w:rsid w:val="03ABDDBD"/>
    <w:rsid w:val="03B14493"/>
    <w:rsid w:val="03B9BF5D"/>
    <w:rsid w:val="03C23095"/>
    <w:rsid w:val="03C8FD74"/>
    <w:rsid w:val="03D028B0"/>
    <w:rsid w:val="03E8447F"/>
    <w:rsid w:val="0412D9CC"/>
    <w:rsid w:val="041E6FA6"/>
    <w:rsid w:val="0426E2CB"/>
    <w:rsid w:val="042B1764"/>
    <w:rsid w:val="04314A6A"/>
    <w:rsid w:val="04366D8F"/>
    <w:rsid w:val="0439069C"/>
    <w:rsid w:val="04438A40"/>
    <w:rsid w:val="0453BA24"/>
    <w:rsid w:val="045CC5AC"/>
    <w:rsid w:val="045F0F13"/>
    <w:rsid w:val="04719D4C"/>
    <w:rsid w:val="047B64B0"/>
    <w:rsid w:val="047BB2E9"/>
    <w:rsid w:val="047D0C47"/>
    <w:rsid w:val="048466F8"/>
    <w:rsid w:val="049136EB"/>
    <w:rsid w:val="04929450"/>
    <w:rsid w:val="04942C63"/>
    <w:rsid w:val="04992127"/>
    <w:rsid w:val="049AAD6D"/>
    <w:rsid w:val="04AEC204"/>
    <w:rsid w:val="04AF0400"/>
    <w:rsid w:val="04BF40AF"/>
    <w:rsid w:val="04CEEDFE"/>
    <w:rsid w:val="04D21F58"/>
    <w:rsid w:val="04D43593"/>
    <w:rsid w:val="04D5EA93"/>
    <w:rsid w:val="04E33CE2"/>
    <w:rsid w:val="04E5FDD8"/>
    <w:rsid w:val="04ECB4D2"/>
    <w:rsid w:val="04EDCBAC"/>
    <w:rsid w:val="04F79BDD"/>
    <w:rsid w:val="04FB32FB"/>
    <w:rsid w:val="04FD1609"/>
    <w:rsid w:val="05029766"/>
    <w:rsid w:val="051B03AD"/>
    <w:rsid w:val="05267A7C"/>
    <w:rsid w:val="053BC5B4"/>
    <w:rsid w:val="05410A03"/>
    <w:rsid w:val="05476CC8"/>
    <w:rsid w:val="0558264A"/>
    <w:rsid w:val="0562248C"/>
    <w:rsid w:val="056E6CDB"/>
    <w:rsid w:val="057B0617"/>
    <w:rsid w:val="05900E04"/>
    <w:rsid w:val="05951259"/>
    <w:rsid w:val="059845D6"/>
    <w:rsid w:val="059905AE"/>
    <w:rsid w:val="059A3F29"/>
    <w:rsid w:val="05A0D0B0"/>
    <w:rsid w:val="05A43709"/>
    <w:rsid w:val="05AAEB4E"/>
    <w:rsid w:val="05B4F93F"/>
    <w:rsid w:val="05B7FDDF"/>
    <w:rsid w:val="05BA1B68"/>
    <w:rsid w:val="05C239CF"/>
    <w:rsid w:val="05C87561"/>
    <w:rsid w:val="05CD2F5F"/>
    <w:rsid w:val="05D9961A"/>
    <w:rsid w:val="05DCC099"/>
    <w:rsid w:val="05E64F84"/>
    <w:rsid w:val="05EEEC1A"/>
    <w:rsid w:val="05F48A80"/>
    <w:rsid w:val="05F769BE"/>
    <w:rsid w:val="06076E8D"/>
    <w:rsid w:val="060808F2"/>
    <w:rsid w:val="0613173C"/>
    <w:rsid w:val="06172201"/>
    <w:rsid w:val="06255558"/>
    <w:rsid w:val="062B9BB8"/>
    <w:rsid w:val="06414726"/>
    <w:rsid w:val="06463CB3"/>
    <w:rsid w:val="064CD243"/>
    <w:rsid w:val="06510735"/>
    <w:rsid w:val="0674EBBE"/>
    <w:rsid w:val="06754603"/>
    <w:rsid w:val="06773377"/>
    <w:rsid w:val="06786C01"/>
    <w:rsid w:val="067E5312"/>
    <w:rsid w:val="06851C3A"/>
    <w:rsid w:val="0698CF06"/>
    <w:rsid w:val="069A9425"/>
    <w:rsid w:val="06A44B0F"/>
    <w:rsid w:val="06AA914C"/>
    <w:rsid w:val="06B55AB7"/>
    <w:rsid w:val="06C2257E"/>
    <w:rsid w:val="06D2B40F"/>
    <w:rsid w:val="06D8DDED"/>
    <w:rsid w:val="06ED36A1"/>
    <w:rsid w:val="06F98A09"/>
    <w:rsid w:val="06FC2779"/>
    <w:rsid w:val="06FCE953"/>
    <w:rsid w:val="0701FF92"/>
    <w:rsid w:val="0709A2A6"/>
    <w:rsid w:val="070EAC18"/>
    <w:rsid w:val="07142818"/>
    <w:rsid w:val="071A123D"/>
    <w:rsid w:val="07272B89"/>
    <w:rsid w:val="072D62EA"/>
    <w:rsid w:val="073E8678"/>
    <w:rsid w:val="07417320"/>
    <w:rsid w:val="07497F5A"/>
    <w:rsid w:val="074A7AD7"/>
    <w:rsid w:val="074ABEEF"/>
    <w:rsid w:val="074C756D"/>
    <w:rsid w:val="0753F934"/>
    <w:rsid w:val="076E8F6F"/>
    <w:rsid w:val="076F684B"/>
    <w:rsid w:val="077742FD"/>
    <w:rsid w:val="0780EFCB"/>
    <w:rsid w:val="0782A3E2"/>
    <w:rsid w:val="07845776"/>
    <w:rsid w:val="0787BB90"/>
    <w:rsid w:val="0793D4D4"/>
    <w:rsid w:val="07AE963F"/>
    <w:rsid w:val="07B6E6DF"/>
    <w:rsid w:val="07B8CA25"/>
    <w:rsid w:val="07C9A3E1"/>
    <w:rsid w:val="07CADF82"/>
    <w:rsid w:val="07D270E3"/>
    <w:rsid w:val="07D32C64"/>
    <w:rsid w:val="07D5FD55"/>
    <w:rsid w:val="07DFA729"/>
    <w:rsid w:val="07E29DBD"/>
    <w:rsid w:val="07F19602"/>
    <w:rsid w:val="08161EFB"/>
    <w:rsid w:val="081B8E6E"/>
    <w:rsid w:val="082027ED"/>
    <w:rsid w:val="0821D09A"/>
    <w:rsid w:val="082C03D4"/>
    <w:rsid w:val="083190A1"/>
    <w:rsid w:val="08363312"/>
    <w:rsid w:val="08383769"/>
    <w:rsid w:val="083EFD89"/>
    <w:rsid w:val="084220FE"/>
    <w:rsid w:val="084858C4"/>
    <w:rsid w:val="084DCBEA"/>
    <w:rsid w:val="084FEAEB"/>
    <w:rsid w:val="085074C6"/>
    <w:rsid w:val="0853DBCA"/>
    <w:rsid w:val="0856FC28"/>
    <w:rsid w:val="085BF35B"/>
    <w:rsid w:val="086438A3"/>
    <w:rsid w:val="0870941E"/>
    <w:rsid w:val="0873748E"/>
    <w:rsid w:val="087557E2"/>
    <w:rsid w:val="087ADA76"/>
    <w:rsid w:val="087B39A3"/>
    <w:rsid w:val="087D10F1"/>
    <w:rsid w:val="0880C6F9"/>
    <w:rsid w:val="088968C4"/>
    <w:rsid w:val="088E5331"/>
    <w:rsid w:val="088F7578"/>
    <w:rsid w:val="088F76A9"/>
    <w:rsid w:val="089900DA"/>
    <w:rsid w:val="08A2904F"/>
    <w:rsid w:val="08A4B71B"/>
    <w:rsid w:val="08A611EF"/>
    <w:rsid w:val="08AA8037"/>
    <w:rsid w:val="08AB069A"/>
    <w:rsid w:val="08B2AEA7"/>
    <w:rsid w:val="08BC40CC"/>
    <w:rsid w:val="08E1612B"/>
    <w:rsid w:val="08E59166"/>
    <w:rsid w:val="08EB6CE2"/>
    <w:rsid w:val="08EED4E6"/>
    <w:rsid w:val="08F0DD09"/>
    <w:rsid w:val="08F0F949"/>
    <w:rsid w:val="08F7CFD3"/>
    <w:rsid w:val="08FE8B6B"/>
    <w:rsid w:val="091523C6"/>
    <w:rsid w:val="0918DB16"/>
    <w:rsid w:val="09267AFF"/>
    <w:rsid w:val="092993A3"/>
    <w:rsid w:val="095BD5C2"/>
    <w:rsid w:val="09679B39"/>
    <w:rsid w:val="0972FAB8"/>
    <w:rsid w:val="09785B1B"/>
    <w:rsid w:val="097E4C06"/>
    <w:rsid w:val="0984D0FA"/>
    <w:rsid w:val="0987D174"/>
    <w:rsid w:val="098A4AF8"/>
    <w:rsid w:val="099FAAD1"/>
    <w:rsid w:val="09AEDE39"/>
    <w:rsid w:val="09B44A93"/>
    <w:rsid w:val="09B93904"/>
    <w:rsid w:val="09C12457"/>
    <w:rsid w:val="09CC603D"/>
    <w:rsid w:val="09D221A6"/>
    <w:rsid w:val="09D3150D"/>
    <w:rsid w:val="09D4C16F"/>
    <w:rsid w:val="09E51C1D"/>
    <w:rsid w:val="09E7AB19"/>
    <w:rsid w:val="09E831FF"/>
    <w:rsid w:val="09EE3D5F"/>
    <w:rsid w:val="0A135519"/>
    <w:rsid w:val="0A2164E0"/>
    <w:rsid w:val="0A21D9A9"/>
    <w:rsid w:val="0A2647F7"/>
    <w:rsid w:val="0A3CCF54"/>
    <w:rsid w:val="0A3EAD51"/>
    <w:rsid w:val="0A4030EB"/>
    <w:rsid w:val="0A4CA7A6"/>
    <w:rsid w:val="0A547DCD"/>
    <w:rsid w:val="0A58BB98"/>
    <w:rsid w:val="0A69AB9F"/>
    <w:rsid w:val="0A6BC30F"/>
    <w:rsid w:val="0A7B922C"/>
    <w:rsid w:val="0A7F45DB"/>
    <w:rsid w:val="0A925F45"/>
    <w:rsid w:val="0A9A9A6A"/>
    <w:rsid w:val="0A9DDC69"/>
    <w:rsid w:val="0AA69146"/>
    <w:rsid w:val="0AAA4A83"/>
    <w:rsid w:val="0AB83EA5"/>
    <w:rsid w:val="0AB88DF8"/>
    <w:rsid w:val="0ABD6466"/>
    <w:rsid w:val="0ABF0CDF"/>
    <w:rsid w:val="0AC0FAB8"/>
    <w:rsid w:val="0AC98B67"/>
    <w:rsid w:val="0ACEED92"/>
    <w:rsid w:val="0ADAB144"/>
    <w:rsid w:val="0AE13D45"/>
    <w:rsid w:val="0AE8872E"/>
    <w:rsid w:val="0AEA76DE"/>
    <w:rsid w:val="0AED7178"/>
    <w:rsid w:val="0AF00F4E"/>
    <w:rsid w:val="0AF2E091"/>
    <w:rsid w:val="0AFABCD5"/>
    <w:rsid w:val="0AFBE047"/>
    <w:rsid w:val="0AFDB721"/>
    <w:rsid w:val="0B06FA81"/>
    <w:rsid w:val="0B189D7D"/>
    <w:rsid w:val="0B197C2D"/>
    <w:rsid w:val="0B227D64"/>
    <w:rsid w:val="0B24F588"/>
    <w:rsid w:val="0B290DA1"/>
    <w:rsid w:val="0B38B420"/>
    <w:rsid w:val="0B42F308"/>
    <w:rsid w:val="0B54BEB6"/>
    <w:rsid w:val="0B61A7EF"/>
    <w:rsid w:val="0B693FDA"/>
    <w:rsid w:val="0B6C578D"/>
    <w:rsid w:val="0B777197"/>
    <w:rsid w:val="0BA7E8C6"/>
    <w:rsid w:val="0BB1D067"/>
    <w:rsid w:val="0BB358B6"/>
    <w:rsid w:val="0BC8192C"/>
    <w:rsid w:val="0BCCE249"/>
    <w:rsid w:val="0BCD8FD3"/>
    <w:rsid w:val="0BCFD0DE"/>
    <w:rsid w:val="0BDBF753"/>
    <w:rsid w:val="0BDF34AA"/>
    <w:rsid w:val="0BE27303"/>
    <w:rsid w:val="0BFE258D"/>
    <w:rsid w:val="0C05267F"/>
    <w:rsid w:val="0C0CCE39"/>
    <w:rsid w:val="0C1546E5"/>
    <w:rsid w:val="0C1967BD"/>
    <w:rsid w:val="0C217A14"/>
    <w:rsid w:val="0C261D02"/>
    <w:rsid w:val="0C2B8170"/>
    <w:rsid w:val="0C2D8AD7"/>
    <w:rsid w:val="0C2FF8F5"/>
    <w:rsid w:val="0C33D23C"/>
    <w:rsid w:val="0C40798C"/>
    <w:rsid w:val="0C461AE4"/>
    <w:rsid w:val="0C48F91F"/>
    <w:rsid w:val="0C4E3C74"/>
    <w:rsid w:val="0C52BFF2"/>
    <w:rsid w:val="0C54C86B"/>
    <w:rsid w:val="0C59299D"/>
    <w:rsid w:val="0C5B2601"/>
    <w:rsid w:val="0C5CCB19"/>
    <w:rsid w:val="0C5F4341"/>
    <w:rsid w:val="0C765080"/>
    <w:rsid w:val="0C76B011"/>
    <w:rsid w:val="0C777043"/>
    <w:rsid w:val="0C87F354"/>
    <w:rsid w:val="0C88CF80"/>
    <w:rsid w:val="0C9D27C8"/>
    <w:rsid w:val="0CA277C4"/>
    <w:rsid w:val="0CABE839"/>
    <w:rsid w:val="0CB95BB2"/>
    <w:rsid w:val="0CBE9FA2"/>
    <w:rsid w:val="0CC37B5E"/>
    <w:rsid w:val="0CC3C3CD"/>
    <w:rsid w:val="0CD0BDC2"/>
    <w:rsid w:val="0CE77FEE"/>
    <w:rsid w:val="0CEF8D6A"/>
    <w:rsid w:val="0CFD6212"/>
    <w:rsid w:val="0CFF74F7"/>
    <w:rsid w:val="0D02A8D8"/>
    <w:rsid w:val="0D07805C"/>
    <w:rsid w:val="0D0813C6"/>
    <w:rsid w:val="0D1090CA"/>
    <w:rsid w:val="0D19F4B0"/>
    <w:rsid w:val="0D2878DE"/>
    <w:rsid w:val="0D2C2090"/>
    <w:rsid w:val="0D369C61"/>
    <w:rsid w:val="0D3ED527"/>
    <w:rsid w:val="0D4F5BA0"/>
    <w:rsid w:val="0D50F3B1"/>
    <w:rsid w:val="0D5EE64E"/>
    <w:rsid w:val="0D5EFFE1"/>
    <w:rsid w:val="0D71A210"/>
    <w:rsid w:val="0D812D8E"/>
    <w:rsid w:val="0D8678F4"/>
    <w:rsid w:val="0D98CD03"/>
    <w:rsid w:val="0DA692F5"/>
    <w:rsid w:val="0DAAEFA2"/>
    <w:rsid w:val="0DAB4541"/>
    <w:rsid w:val="0DBCB0E9"/>
    <w:rsid w:val="0DC99A27"/>
    <w:rsid w:val="0DCBF348"/>
    <w:rsid w:val="0DCFA59B"/>
    <w:rsid w:val="0DD4E6EC"/>
    <w:rsid w:val="0DDFDA5C"/>
    <w:rsid w:val="0DF3B5AF"/>
    <w:rsid w:val="0DF691E3"/>
    <w:rsid w:val="0DF89B7A"/>
    <w:rsid w:val="0DF95815"/>
    <w:rsid w:val="0E027BA3"/>
    <w:rsid w:val="0E0EFAD5"/>
    <w:rsid w:val="0E17C77A"/>
    <w:rsid w:val="0E17FC89"/>
    <w:rsid w:val="0E2039A1"/>
    <w:rsid w:val="0E23EE8D"/>
    <w:rsid w:val="0E2402E4"/>
    <w:rsid w:val="0E3206D9"/>
    <w:rsid w:val="0E34C30E"/>
    <w:rsid w:val="0E3D392C"/>
    <w:rsid w:val="0E3F538F"/>
    <w:rsid w:val="0E46BE81"/>
    <w:rsid w:val="0E4AB513"/>
    <w:rsid w:val="0E503E3F"/>
    <w:rsid w:val="0E53BC6E"/>
    <w:rsid w:val="0E5901DC"/>
    <w:rsid w:val="0E5930D1"/>
    <w:rsid w:val="0E5C77A2"/>
    <w:rsid w:val="0E646296"/>
    <w:rsid w:val="0E68D6B7"/>
    <w:rsid w:val="0E6E9BD4"/>
    <w:rsid w:val="0E873944"/>
    <w:rsid w:val="0E8B5DCB"/>
    <w:rsid w:val="0E9617CE"/>
    <w:rsid w:val="0E9F0764"/>
    <w:rsid w:val="0EA709BB"/>
    <w:rsid w:val="0EA969B4"/>
    <w:rsid w:val="0EAAFBE9"/>
    <w:rsid w:val="0EAC5F78"/>
    <w:rsid w:val="0EB57FC0"/>
    <w:rsid w:val="0EC3BF5C"/>
    <w:rsid w:val="0EDB94B0"/>
    <w:rsid w:val="0EDC4296"/>
    <w:rsid w:val="0EE8212D"/>
    <w:rsid w:val="0EF51B08"/>
    <w:rsid w:val="0EF60D0D"/>
    <w:rsid w:val="0F01D286"/>
    <w:rsid w:val="0F08499B"/>
    <w:rsid w:val="0F08E684"/>
    <w:rsid w:val="0F17E0A1"/>
    <w:rsid w:val="0F19AA41"/>
    <w:rsid w:val="0F1A4D76"/>
    <w:rsid w:val="0F1D3A4D"/>
    <w:rsid w:val="0F26D457"/>
    <w:rsid w:val="0F270425"/>
    <w:rsid w:val="0F27A0A3"/>
    <w:rsid w:val="0F29A8AA"/>
    <w:rsid w:val="0F3016D5"/>
    <w:rsid w:val="0F41F080"/>
    <w:rsid w:val="0F4715A2"/>
    <w:rsid w:val="0F4C1BE8"/>
    <w:rsid w:val="0F52211E"/>
    <w:rsid w:val="0F656A88"/>
    <w:rsid w:val="0F715F6E"/>
    <w:rsid w:val="0F876CEA"/>
    <w:rsid w:val="0F9CD045"/>
    <w:rsid w:val="0FA38736"/>
    <w:rsid w:val="0FA50244"/>
    <w:rsid w:val="0FACC1F7"/>
    <w:rsid w:val="0FB8C391"/>
    <w:rsid w:val="0FC02FD5"/>
    <w:rsid w:val="0FDA5B10"/>
    <w:rsid w:val="0FDECD3C"/>
    <w:rsid w:val="0FF50132"/>
    <w:rsid w:val="10021762"/>
    <w:rsid w:val="100D4E44"/>
    <w:rsid w:val="1021EE5E"/>
    <w:rsid w:val="1027B78C"/>
    <w:rsid w:val="10369DE2"/>
    <w:rsid w:val="103D5A90"/>
    <w:rsid w:val="104168BA"/>
    <w:rsid w:val="104F1F4D"/>
    <w:rsid w:val="106369EC"/>
    <w:rsid w:val="1080A1EB"/>
    <w:rsid w:val="10A87FD0"/>
    <w:rsid w:val="10AB55C7"/>
    <w:rsid w:val="10B8B17E"/>
    <w:rsid w:val="10CE9E20"/>
    <w:rsid w:val="10D464E0"/>
    <w:rsid w:val="10D5F187"/>
    <w:rsid w:val="10D83477"/>
    <w:rsid w:val="10E104B6"/>
    <w:rsid w:val="10E1464B"/>
    <w:rsid w:val="10F98E25"/>
    <w:rsid w:val="10FBFED7"/>
    <w:rsid w:val="1103F943"/>
    <w:rsid w:val="111E2543"/>
    <w:rsid w:val="1120C28E"/>
    <w:rsid w:val="1121FA3F"/>
    <w:rsid w:val="11356567"/>
    <w:rsid w:val="11373A16"/>
    <w:rsid w:val="11439952"/>
    <w:rsid w:val="1147947F"/>
    <w:rsid w:val="11576A98"/>
    <w:rsid w:val="115E49DD"/>
    <w:rsid w:val="116F4E0B"/>
    <w:rsid w:val="1170E331"/>
    <w:rsid w:val="117135B5"/>
    <w:rsid w:val="1172ED26"/>
    <w:rsid w:val="1175BC56"/>
    <w:rsid w:val="117F9BD1"/>
    <w:rsid w:val="11831675"/>
    <w:rsid w:val="118788BE"/>
    <w:rsid w:val="11988614"/>
    <w:rsid w:val="11A9A710"/>
    <w:rsid w:val="11B1837F"/>
    <w:rsid w:val="11BAF874"/>
    <w:rsid w:val="11C2082B"/>
    <w:rsid w:val="11C3CFC7"/>
    <w:rsid w:val="11CA5E3A"/>
    <w:rsid w:val="11CE566A"/>
    <w:rsid w:val="11D07E6E"/>
    <w:rsid w:val="11D1D9B9"/>
    <w:rsid w:val="11D472B2"/>
    <w:rsid w:val="11DCD2C1"/>
    <w:rsid w:val="11E8BF17"/>
    <w:rsid w:val="11EEE46C"/>
    <w:rsid w:val="11F0BE65"/>
    <w:rsid w:val="11F16417"/>
    <w:rsid w:val="11FFCB6F"/>
    <w:rsid w:val="120B176D"/>
    <w:rsid w:val="12201F27"/>
    <w:rsid w:val="122128F6"/>
    <w:rsid w:val="122BDCC5"/>
    <w:rsid w:val="122E0828"/>
    <w:rsid w:val="1230FAEE"/>
    <w:rsid w:val="123127CD"/>
    <w:rsid w:val="1234B93A"/>
    <w:rsid w:val="12493E75"/>
    <w:rsid w:val="1260A45B"/>
    <w:rsid w:val="1268ACEA"/>
    <w:rsid w:val="126A02A3"/>
    <w:rsid w:val="12758BEE"/>
    <w:rsid w:val="127A3E04"/>
    <w:rsid w:val="127DB384"/>
    <w:rsid w:val="1282971C"/>
    <w:rsid w:val="128B52D1"/>
    <w:rsid w:val="12928A0A"/>
    <w:rsid w:val="1296B67C"/>
    <w:rsid w:val="12B633A7"/>
    <w:rsid w:val="12B97484"/>
    <w:rsid w:val="12C1577A"/>
    <w:rsid w:val="12C4E2E5"/>
    <w:rsid w:val="12CC47A8"/>
    <w:rsid w:val="12CFF8BC"/>
    <w:rsid w:val="12D39813"/>
    <w:rsid w:val="12D9C9FF"/>
    <w:rsid w:val="12DF327C"/>
    <w:rsid w:val="12E30343"/>
    <w:rsid w:val="12E35701"/>
    <w:rsid w:val="12E67FF1"/>
    <w:rsid w:val="12E8FFB7"/>
    <w:rsid w:val="12ED2BB7"/>
    <w:rsid w:val="12EF1B9E"/>
    <w:rsid w:val="12F10987"/>
    <w:rsid w:val="12FEBA61"/>
    <w:rsid w:val="12FEE999"/>
    <w:rsid w:val="130E598E"/>
    <w:rsid w:val="131074AA"/>
    <w:rsid w:val="13178A52"/>
    <w:rsid w:val="131DE96D"/>
    <w:rsid w:val="131E6297"/>
    <w:rsid w:val="13244A6E"/>
    <w:rsid w:val="13293085"/>
    <w:rsid w:val="132BAFFB"/>
    <w:rsid w:val="13320F91"/>
    <w:rsid w:val="133D327E"/>
    <w:rsid w:val="1340B728"/>
    <w:rsid w:val="134C8364"/>
    <w:rsid w:val="13519767"/>
    <w:rsid w:val="135B6312"/>
    <w:rsid w:val="1363FD83"/>
    <w:rsid w:val="1364E024"/>
    <w:rsid w:val="13683B43"/>
    <w:rsid w:val="137EEA4D"/>
    <w:rsid w:val="138609E1"/>
    <w:rsid w:val="13A41F08"/>
    <w:rsid w:val="13AE227C"/>
    <w:rsid w:val="13BD8D1D"/>
    <w:rsid w:val="13C06604"/>
    <w:rsid w:val="13C2F51E"/>
    <w:rsid w:val="13C50DB3"/>
    <w:rsid w:val="13CFABBE"/>
    <w:rsid w:val="13E7A869"/>
    <w:rsid w:val="13F45E1D"/>
    <w:rsid w:val="140090E4"/>
    <w:rsid w:val="14066140"/>
    <w:rsid w:val="142212DE"/>
    <w:rsid w:val="1423678F"/>
    <w:rsid w:val="14242965"/>
    <w:rsid w:val="1430B591"/>
    <w:rsid w:val="143DEDC3"/>
    <w:rsid w:val="1448B96A"/>
    <w:rsid w:val="1449B221"/>
    <w:rsid w:val="145729C5"/>
    <w:rsid w:val="1467A5E9"/>
    <w:rsid w:val="147D9016"/>
    <w:rsid w:val="14904ECA"/>
    <w:rsid w:val="149758DF"/>
    <w:rsid w:val="149A07DD"/>
    <w:rsid w:val="14A2340B"/>
    <w:rsid w:val="14A62487"/>
    <w:rsid w:val="14B35AB3"/>
    <w:rsid w:val="14B7A48B"/>
    <w:rsid w:val="14BDFED4"/>
    <w:rsid w:val="14BF9A1C"/>
    <w:rsid w:val="14C58BC1"/>
    <w:rsid w:val="14C6BE64"/>
    <w:rsid w:val="14D315F7"/>
    <w:rsid w:val="14D50398"/>
    <w:rsid w:val="14DB49F8"/>
    <w:rsid w:val="14DD9ADC"/>
    <w:rsid w:val="14F1395C"/>
    <w:rsid w:val="14F36990"/>
    <w:rsid w:val="14F523B6"/>
    <w:rsid w:val="15000C14"/>
    <w:rsid w:val="150B7800"/>
    <w:rsid w:val="15132485"/>
    <w:rsid w:val="15168B48"/>
    <w:rsid w:val="151EE71F"/>
    <w:rsid w:val="1534CB0C"/>
    <w:rsid w:val="154817AE"/>
    <w:rsid w:val="15561765"/>
    <w:rsid w:val="1557F55F"/>
    <w:rsid w:val="155D9C0C"/>
    <w:rsid w:val="156D7983"/>
    <w:rsid w:val="15705967"/>
    <w:rsid w:val="15809E97"/>
    <w:rsid w:val="1584AA69"/>
    <w:rsid w:val="158CBBBF"/>
    <w:rsid w:val="158D68D0"/>
    <w:rsid w:val="158E4EAA"/>
    <w:rsid w:val="15918AD9"/>
    <w:rsid w:val="1592A8B4"/>
    <w:rsid w:val="15931D71"/>
    <w:rsid w:val="15943C44"/>
    <w:rsid w:val="15959527"/>
    <w:rsid w:val="1597CB37"/>
    <w:rsid w:val="15A23B89"/>
    <w:rsid w:val="15AC94AA"/>
    <w:rsid w:val="15AF673D"/>
    <w:rsid w:val="15B1DEC6"/>
    <w:rsid w:val="15B64A53"/>
    <w:rsid w:val="15BE10B6"/>
    <w:rsid w:val="15CA659A"/>
    <w:rsid w:val="15CCFF48"/>
    <w:rsid w:val="15CF031B"/>
    <w:rsid w:val="15DC64A6"/>
    <w:rsid w:val="15E21988"/>
    <w:rsid w:val="15EF4958"/>
    <w:rsid w:val="15EFA30C"/>
    <w:rsid w:val="15F24558"/>
    <w:rsid w:val="15FC85FB"/>
    <w:rsid w:val="160304EE"/>
    <w:rsid w:val="16044BEF"/>
    <w:rsid w:val="160A658A"/>
    <w:rsid w:val="16187D9C"/>
    <w:rsid w:val="1622EE39"/>
    <w:rsid w:val="16239B40"/>
    <w:rsid w:val="1625D8D0"/>
    <w:rsid w:val="164B52DB"/>
    <w:rsid w:val="164CECD7"/>
    <w:rsid w:val="164E2A88"/>
    <w:rsid w:val="16541AF2"/>
    <w:rsid w:val="16636C7A"/>
    <w:rsid w:val="16675B0A"/>
    <w:rsid w:val="166A875C"/>
    <w:rsid w:val="168AA3CB"/>
    <w:rsid w:val="168C8FD7"/>
    <w:rsid w:val="168D7C0F"/>
    <w:rsid w:val="1693ECA1"/>
    <w:rsid w:val="169D5EE6"/>
    <w:rsid w:val="169DCF5D"/>
    <w:rsid w:val="16A6EDF2"/>
    <w:rsid w:val="16A8ABA6"/>
    <w:rsid w:val="16B207C6"/>
    <w:rsid w:val="16BFB7B6"/>
    <w:rsid w:val="16C88ABD"/>
    <w:rsid w:val="16D00DFD"/>
    <w:rsid w:val="16D0C30F"/>
    <w:rsid w:val="16D0DD33"/>
    <w:rsid w:val="16D5AFB0"/>
    <w:rsid w:val="16D60DB5"/>
    <w:rsid w:val="16E14D5E"/>
    <w:rsid w:val="16E37552"/>
    <w:rsid w:val="16F35C59"/>
    <w:rsid w:val="16F964F6"/>
    <w:rsid w:val="170592D4"/>
    <w:rsid w:val="1705BF27"/>
    <w:rsid w:val="1713A88D"/>
    <w:rsid w:val="17161725"/>
    <w:rsid w:val="1718CB85"/>
    <w:rsid w:val="172448F4"/>
    <w:rsid w:val="172D4789"/>
    <w:rsid w:val="172E7973"/>
    <w:rsid w:val="17411CAC"/>
    <w:rsid w:val="1742B78C"/>
    <w:rsid w:val="1747DF4A"/>
    <w:rsid w:val="174DAF27"/>
    <w:rsid w:val="1750580A"/>
    <w:rsid w:val="17560525"/>
    <w:rsid w:val="1757498B"/>
    <w:rsid w:val="1761910E"/>
    <w:rsid w:val="1767EADC"/>
    <w:rsid w:val="1768CFA9"/>
    <w:rsid w:val="1776203C"/>
    <w:rsid w:val="1787F6E9"/>
    <w:rsid w:val="17980E6D"/>
    <w:rsid w:val="179ACEE0"/>
    <w:rsid w:val="17A5AFA3"/>
    <w:rsid w:val="17AA1359"/>
    <w:rsid w:val="17ACA0A5"/>
    <w:rsid w:val="17B24D8C"/>
    <w:rsid w:val="17B44DFD"/>
    <w:rsid w:val="17BB51C0"/>
    <w:rsid w:val="17C049FF"/>
    <w:rsid w:val="17C4E041"/>
    <w:rsid w:val="17C67C79"/>
    <w:rsid w:val="17D9838A"/>
    <w:rsid w:val="17EB3917"/>
    <w:rsid w:val="17EDFBAC"/>
    <w:rsid w:val="17F334BD"/>
    <w:rsid w:val="18027883"/>
    <w:rsid w:val="180C4D02"/>
    <w:rsid w:val="181301F8"/>
    <w:rsid w:val="18282FFB"/>
    <w:rsid w:val="182C86CF"/>
    <w:rsid w:val="1837ACD6"/>
    <w:rsid w:val="18388F8B"/>
    <w:rsid w:val="1847565B"/>
    <w:rsid w:val="18534371"/>
    <w:rsid w:val="187C803C"/>
    <w:rsid w:val="1882830C"/>
    <w:rsid w:val="188C68BC"/>
    <w:rsid w:val="1891C196"/>
    <w:rsid w:val="189261C2"/>
    <w:rsid w:val="1899948D"/>
    <w:rsid w:val="189A141D"/>
    <w:rsid w:val="189AD74E"/>
    <w:rsid w:val="189D9F7D"/>
    <w:rsid w:val="18AA0F58"/>
    <w:rsid w:val="18B1B837"/>
    <w:rsid w:val="18B21328"/>
    <w:rsid w:val="18B63157"/>
    <w:rsid w:val="18B9BA16"/>
    <w:rsid w:val="18CC5615"/>
    <w:rsid w:val="18DAD343"/>
    <w:rsid w:val="18E1829A"/>
    <w:rsid w:val="18E3C362"/>
    <w:rsid w:val="18F04BAA"/>
    <w:rsid w:val="18F381E3"/>
    <w:rsid w:val="18F8BF24"/>
    <w:rsid w:val="18FFB620"/>
    <w:rsid w:val="1900B9A3"/>
    <w:rsid w:val="1907A78B"/>
    <w:rsid w:val="19082B6C"/>
    <w:rsid w:val="190DC4DF"/>
    <w:rsid w:val="19156445"/>
    <w:rsid w:val="1929E61A"/>
    <w:rsid w:val="192BD1E6"/>
    <w:rsid w:val="192DBD5A"/>
    <w:rsid w:val="193A0B00"/>
    <w:rsid w:val="19443B87"/>
    <w:rsid w:val="19471F57"/>
    <w:rsid w:val="195F0565"/>
    <w:rsid w:val="19657217"/>
    <w:rsid w:val="19742F1D"/>
    <w:rsid w:val="198735C5"/>
    <w:rsid w:val="19AC7402"/>
    <w:rsid w:val="19ACD819"/>
    <w:rsid w:val="19BC3397"/>
    <w:rsid w:val="19BCCA2D"/>
    <w:rsid w:val="19C4005C"/>
    <w:rsid w:val="19C6B74D"/>
    <w:rsid w:val="19CD5F38"/>
    <w:rsid w:val="19CF532D"/>
    <w:rsid w:val="19D87C26"/>
    <w:rsid w:val="19E7A867"/>
    <w:rsid w:val="19EB94A6"/>
    <w:rsid w:val="19F4B500"/>
    <w:rsid w:val="19FF7C8B"/>
    <w:rsid w:val="1A170D0F"/>
    <w:rsid w:val="1A17D7F5"/>
    <w:rsid w:val="1A1DC64D"/>
    <w:rsid w:val="1A2AFD1B"/>
    <w:rsid w:val="1A2C403B"/>
    <w:rsid w:val="1A377EFE"/>
    <w:rsid w:val="1A3883FA"/>
    <w:rsid w:val="1A46C34D"/>
    <w:rsid w:val="1A4B69B9"/>
    <w:rsid w:val="1A4B87E2"/>
    <w:rsid w:val="1A51B2CB"/>
    <w:rsid w:val="1A530BA2"/>
    <w:rsid w:val="1A5EB60F"/>
    <w:rsid w:val="1A64E84B"/>
    <w:rsid w:val="1A660765"/>
    <w:rsid w:val="1A773279"/>
    <w:rsid w:val="1A8A4BF1"/>
    <w:rsid w:val="1A8F895A"/>
    <w:rsid w:val="1AA7169C"/>
    <w:rsid w:val="1AA8A960"/>
    <w:rsid w:val="1AA96048"/>
    <w:rsid w:val="1AB252D9"/>
    <w:rsid w:val="1ABAD3CF"/>
    <w:rsid w:val="1ABBB195"/>
    <w:rsid w:val="1ABF118C"/>
    <w:rsid w:val="1AC00B6A"/>
    <w:rsid w:val="1AD716E5"/>
    <w:rsid w:val="1AEBBBEE"/>
    <w:rsid w:val="1AF1C3D4"/>
    <w:rsid w:val="1AF409C9"/>
    <w:rsid w:val="1AFEE7AD"/>
    <w:rsid w:val="1B0DE8FF"/>
    <w:rsid w:val="1B26BAF8"/>
    <w:rsid w:val="1B444897"/>
    <w:rsid w:val="1B55E0D4"/>
    <w:rsid w:val="1B6277BA"/>
    <w:rsid w:val="1B63AF44"/>
    <w:rsid w:val="1B7715C9"/>
    <w:rsid w:val="1B793062"/>
    <w:rsid w:val="1B7CB9F9"/>
    <w:rsid w:val="1B7F39E1"/>
    <w:rsid w:val="1B834ADD"/>
    <w:rsid w:val="1B89503E"/>
    <w:rsid w:val="1B94FE41"/>
    <w:rsid w:val="1BB3A856"/>
    <w:rsid w:val="1BBCADC9"/>
    <w:rsid w:val="1BBCF308"/>
    <w:rsid w:val="1BC284BB"/>
    <w:rsid w:val="1BC9E556"/>
    <w:rsid w:val="1BD9A817"/>
    <w:rsid w:val="1BDF60F9"/>
    <w:rsid w:val="1BFF8979"/>
    <w:rsid w:val="1C05225D"/>
    <w:rsid w:val="1C13B771"/>
    <w:rsid w:val="1C18695D"/>
    <w:rsid w:val="1C1F3208"/>
    <w:rsid w:val="1C34832C"/>
    <w:rsid w:val="1C393614"/>
    <w:rsid w:val="1C3C629E"/>
    <w:rsid w:val="1C3F5F83"/>
    <w:rsid w:val="1C4F5513"/>
    <w:rsid w:val="1C4FF77D"/>
    <w:rsid w:val="1C50155A"/>
    <w:rsid w:val="1C6639A5"/>
    <w:rsid w:val="1C716C9A"/>
    <w:rsid w:val="1C7AA2AB"/>
    <w:rsid w:val="1C7ADF5B"/>
    <w:rsid w:val="1C9AF234"/>
    <w:rsid w:val="1CB3543E"/>
    <w:rsid w:val="1CBDA2AE"/>
    <w:rsid w:val="1CD3C649"/>
    <w:rsid w:val="1CDDF492"/>
    <w:rsid w:val="1CE018F8"/>
    <w:rsid w:val="1CE9BC77"/>
    <w:rsid w:val="1CFEF8E9"/>
    <w:rsid w:val="1CFF7FA5"/>
    <w:rsid w:val="1D132B47"/>
    <w:rsid w:val="1D13A151"/>
    <w:rsid w:val="1D1B75A9"/>
    <w:rsid w:val="1D26B494"/>
    <w:rsid w:val="1D3085D7"/>
    <w:rsid w:val="1D357934"/>
    <w:rsid w:val="1D45EEC4"/>
    <w:rsid w:val="1D464096"/>
    <w:rsid w:val="1D5D8A83"/>
    <w:rsid w:val="1D605684"/>
    <w:rsid w:val="1D629DDD"/>
    <w:rsid w:val="1D676E71"/>
    <w:rsid w:val="1D6B4A56"/>
    <w:rsid w:val="1D785ACD"/>
    <w:rsid w:val="1D7B6B4C"/>
    <w:rsid w:val="1D89E8A5"/>
    <w:rsid w:val="1DA03410"/>
    <w:rsid w:val="1DA9F84E"/>
    <w:rsid w:val="1DAD8558"/>
    <w:rsid w:val="1DBCB616"/>
    <w:rsid w:val="1DBE549B"/>
    <w:rsid w:val="1DBE6FF6"/>
    <w:rsid w:val="1DCB2065"/>
    <w:rsid w:val="1DD67EA6"/>
    <w:rsid w:val="1DE4E3FC"/>
    <w:rsid w:val="1DE7B06A"/>
    <w:rsid w:val="1DE9017A"/>
    <w:rsid w:val="1DE94A22"/>
    <w:rsid w:val="1DF3F65A"/>
    <w:rsid w:val="1DF7C0C2"/>
    <w:rsid w:val="1DFE440A"/>
    <w:rsid w:val="1E0D9754"/>
    <w:rsid w:val="1E0F7BDF"/>
    <w:rsid w:val="1E103C86"/>
    <w:rsid w:val="1E1071B1"/>
    <w:rsid w:val="1E1CFE5D"/>
    <w:rsid w:val="1E208CF3"/>
    <w:rsid w:val="1E2B43EB"/>
    <w:rsid w:val="1E30777E"/>
    <w:rsid w:val="1E359E04"/>
    <w:rsid w:val="1E36CE24"/>
    <w:rsid w:val="1E391E29"/>
    <w:rsid w:val="1E39B62C"/>
    <w:rsid w:val="1E5756B1"/>
    <w:rsid w:val="1E5A90D0"/>
    <w:rsid w:val="1E5B9018"/>
    <w:rsid w:val="1E5ED852"/>
    <w:rsid w:val="1E70E0A8"/>
    <w:rsid w:val="1E718C3E"/>
    <w:rsid w:val="1E73B3EE"/>
    <w:rsid w:val="1E77E7DA"/>
    <w:rsid w:val="1EA4E97E"/>
    <w:rsid w:val="1EA62053"/>
    <w:rsid w:val="1EAF26F1"/>
    <w:rsid w:val="1EB112C5"/>
    <w:rsid w:val="1EB1C322"/>
    <w:rsid w:val="1EB27255"/>
    <w:rsid w:val="1EB4338A"/>
    <w:rsid w:val="1EBBC68B"/>
    <w:rsid w:val="1EBEFEAE"/>
    <w:rsid w:val="1EC284F5"/>
    <w:rsid w:val="1ED8106C"/>
    <w:rsid w:val="1EDC4BC4"/>
    <w:rsid w:val="1EDC8FAB"/>
    <w:rsid w:val="1EE282AD"/>
    <w:rsid w:val="1EE52997"/>
    <w:rsid w:val="1EE6EAE9"/>
    <w:rsid w:val="1EF04D05"/>
    <w:rsid w:val="1EFE6E3E"/>
    <w:rsid w:val="1F05B141"/>
    <w:rsid w:val="1F0AF7CC"/>
    <w:rsid w:val="1F163215"/>
    <w:rsid w:val="1F1F7551"/>
    <w:rsid w:val="1F27EEEC"/>
    <w:rsid w:val="1F2E43D3"/>
    <w:rsid w:val="1F30239D"/>
    <w:rsid w:val="1F3095E0"/>
    <w:rsid w:val="1F352188"/>
    <w:rsid w:val="1F372A3B"/>
    <w:rsid w:val="1F387572"/>
    <w:rsid w:val="1F50A65F"/>
    <w:rsid w:val="1F53C1FA"/>
    <w:rsid w:val="1F54C759"/>
    <w:rsid w:val="1F63178E"/>
    <w:rsid w:val="1F668895"/>
    <w:rsid w:val="1F6CDCF6"/>
    <w:rsid w:val="1F766151"/>
    <w:rsid w:val="1F7B8E52"/>
    <w:rsid w:val="1F92FD06"/>
    <w:rsid w:val="1F94D8A1"/>
    <w:rsid w:val="1F9938FB"/>
    <w:rsid w:val="1F99D288"/>
    <w:rsid w:val="1F9C1D1F"/>
    <w:rsid w:val="1F9EAE67"/>
    <w:rsid w:val="1FA1F068"/>
    <w:rsid w:val="1FA2BEF5"/>
    <w:rsid w:val="1FC985BA"/>
    <w:rsid w:val="1FCB29C4"/>
    <w:rsid w:val="1FD9AFB9"/>
    <w:rsid w:val="1FE090D4"/>
    <w:rsid w:val="1FE28693"/>
    <w:rsid w:val="1FE6E12F"/>
    <w:rsid w:val="1FF2A721"/>
    <w:rsid w:val="1FF7B811"/>
    <w:rsid w:val="1FF9BADC"/>
    <w:rsid w:val="2000D3CC"/>
    <w:rsid w:val="2010A412"/>
    <w:rsid w:val="2026C1B5"/>
    <w:rsid w:val="202A050E"/>
    <w:rsid w:val="202FF292"/>
    <w:rsid w:val="20340E6F"/>
    <w:rsid w:val="2035509D"/>
    <w:rsid w:val="203CAE66"/>
    <w:rsid w:val="2050D589"/>
    <w:rsid w:val="2054DE38"/>
    <w:rsid w:val="20582349"/>
    <w:rsid w:val="205B81B9"/>
    <w:rsid w:val="20600CD7"/>
    <w:rsid w:val="20693DF4"/>
    <w:rsid w:val="207468B4"/>
    <w:rsid w:val="207C2132"/>
    <w:rsid w:val="20824B81"/>
    <w:rsid w:val="208CD64F"/>
    <w:rsid w:val="209F0F33"/>
    <w:rsid w:val="20ADB7DD"/>
    <w:rsid w:val="20ADFCD5"/>
    <w:rsid w:val="20B72333"/>
    <w:rsid w:val="20B8C7CC"/>
    <w:rsid w:val="20BFE5FE"/>
    <w:rsid w:val="20C88FAE"/>
    <w:rsid w:val="20D5480D"/>
    <w:rsid w:val="20E7FC08"/>
    <w:rsid w:val="20F180B9"/>
    <w:rsid w:val="20F42911"/>
    <w:rsid w:val="20FF00A5"/>
    <w:rsid w:val="210258F6"/>
    <w:rsid w:val="210785E4"/>
    <w:rsid w:val="2107A92E"/>
    <w:rsid w:val="2110E665"/>
    <w:rsid w:val="211231B2"/>
    <w:rsid w:val="2114CAF9"/>
    <w:rsid w:val="21188FBE"/>
    <w:rsid w:val="21219DA6"/>
    <w:rsid w:val="212E1D00"/>
    <w:rsid w:val="21308710"/>
    <w:rsid w:val="21318BD3"/>
    <w:rsid w:val="213681AE"/>
    <w:rsid w:val="213A5C77"/>
    <w:rsid w:val="213BA11A"/>
    <w:rsid w:val="213C29C7"/>
    <w:rsid w:val="2148EADA"/>
    <w:rsid w:val="21582DB5"/>
    <w:rsid w:val="21600DC3"/>
    <w:rsid w:val="2161736B"/>
    <w:rsid w:val="21763AE0"/>
    <w:rsid w:val="21831BEC"/>
    <w:rsid w:val="219874B2"/>
    <w:rsid w:val="2199CB41"/>
    <w:rsid w:val="219ED85C"/>
    <w:rsid w:val="21A1904F"/>
    <w:rsid w:val="21A978A7"/>
    <w:rsid w:val="21AC39AF"/>
    <w:rsid w:val="21C566BF"/>
    <w:rsid w:val="21CEBC82"/>
    <w:rsid w:val="21E5714D"/>
    <w:rsid w:val="21F5ACC7"/>
    <w:rsid w:val="21FEB28B"/>
    <w:rsid w:val="22002720"/>
    <w:rsid w:val="22076E3B"/>
    <w:rsid w:val="2209EEB0"/>
    <w:rsid w:val="220AACA6"/>
    <w:rsid w:val="2212D1BC"/>
    <w:rsid w:val="2229ABF4"/>
    <w:rsid w:val="22360F00"/>
    <w:rsid w:val="22386824"/>
    <w:rsid w:val="223CD78C"/>
    <w:rsid w:val="224496E8"/>
    <w:rsid w:val="224753F6"/>
    <w:rsid w:val="22484596"/>
    <w:rsid w:val="224A0F4B"/>
    <w:rsid w:val="2254A903"/>
    <w:rsid w:val="22566055"/>
    <w:rsid w:val="225B53EF"/>
    <w:rsid w:val="2277FB77"/>
    <w:rsid w:val="227985A2"/>
    <w:rsid w:val="227D3938"/>
    <w:rsid w:val="2287AAE1"/>
    <w:rsid w:val="228F688D"/>
    <w:rsid w:val="2290073C"/>
    <w:rsid w:val="22929021"/>
    <w:rsid w:val="2292F505"/>
    <w:rsid w:val="2296DE7B"/>
    <w:rsid w:val="22AE0213"/>
    <w:rsid w:val="22BB32DC"/>
    <w:rsid w:val="22CDCC60"/>
    <w:rsid w:val="22D0FEC4"/>
    <w:rsid w:val="22D36795"/>
    <w:rsid w:val="22D7717B"/>
    <w:rsid w:val="22D7FA28"/>
    <w:rsid w:val="22DDA576"/>
    <w:rsid w:val="22E41066"/>
    <w:rsid w:val="22E439D5"/>
    <w:rsid w:val="22E5A819"/>
    <w:rsid w:val="22E60538"/>
    <w:rsid w:val="22ECE91E"/>
    <w:rsid w:val="22EF99CB"/>
    <w:rsid w:val="23059183"/>
    <w:rsid w:val="2306F426"/>
    <w:rsid w:val="23098EF2"/>
    <w:rsid w:val="230DD51A"/>
    <w:rsid w:val="2328A396"/>
    <w:rsid w:val="2330A0A0"/>
    <w:rsid w:val="2337F04C"/>
    <w:rsid w:val="233A4DFE"/>
    <w:rsid w:val="23432F0E"/>
    <w:rsid w:val="234A4F4D"/>
    <w:rsid w:val="2356D2CB"/>
    <w:rsid w:val="235B52AD"/>
    <w:rsid w:val="235C7963"/>
    <w:rsid w:val="2364A889"/>
    <w:rsid w:val="2376CD2D"/>
    <w:rsid w:val="23794F0D"/>
    <w:rsid w:val="237B0D20"/>
    <w:rsid w:val="2382150F"/>
    <w:rsid w:val="2384FC6D"/>
    <w:rsid w:val="238938C4"/>
    <w:rsid w:val="23970793"/>
    <w:rsid w:val="2399A5AA"/>
    <w:rsid w:val="23A5F6DF"/>
    <w:rsid w:val="23A88B6A"/>
    <w:rsid w:val="23AFE868"/>
    <w:rsid w:val="23B056C9"/>
    <w:rsid w:val="23B0783F"/>
    <w:rsid w:val="23B34B21"/>
    <w:rsid w:val="23BBCEDE"/>
    <w:rsid w:val="23C5DAF9"/>
    <w:rsid w:val="23C6FE04"/>
    <w:rsid w:val="23C77B84"/>
    <w:rsid w:val="23CA08F9"/>
    <w:rsid w:val="23E3B82B"/>
    <w:rsid w:val="23E71638"/>
    <w:rsid w:val="23ED9F69"/>
    <w:rsid w:val="23F37970"/>
    <w:rsid w:val="23F98229"/>
    <w:rsid w:val="2408D402"/>
    <w:rsid w:val="240A6D3F"/>
    <w:rsid w:val="240C6E5C"/>
    <w:rsid w:val="2435A351"/>
    <w:rsid w:val="2445E1C0"/>
    <w:rsid w:val="2447940D"/>
    <w:rsid w:val="2449EB6E"/>
    <w:rsid w:val="244C6BBB"/>
    <w:rsid w:val="245AFC38"/>
    <w:rsid w:val="245C3D43"/>
    <w:rsid w:val="245E7188"/>
    <w:rsid w:val="245F74DB"/>
    <w:rsid w:val="2479B2C6"/>
    <w:rsid w:val="248853C9"/>
    <w:rsid w:val="249302DB"/>
    <w:rsid w:val="24A34A95"/>
    <w:rsid w:val="24AF46DE"/>
    <w:rsid w:val="24AF5E5A"/>
    <w:rsid w:val="24B401F7"/>
    <w:rsid w:val="24BF200A"/>
    <w:rsid w:val="24C3AF4F"/>
    <w:rsid w:val="24C61BB0"/>
    <w:rsid w:val="24D0A219"/>
    <w:rsid w:val="24D34F4D"/>
    <w:rsid w:val="24D61E5F"/>
    <w:rsid w:val="24D98913"/>
    <w:rsid w:val="24DA250E"/>
    <w:rsid w:val="24E1A67D"/>
    <w:rsid w:val="24E82DD1"/>
    <w:rsid w:val="24F059DB"/>
    <w:rsid w:val="24F7951E"/>
    <w:rsid w:val="24FA689D"/>
    <w:rsid w:val="250603E2"/>
    <w:rsid w:val="250F0A09"/>
    <w:rsid w:val="25167321"/>
    <w:rsid w:val="25393F93"/>
    <w:rsid w:val="2543EE41"/>
    <w:rsid w:val="2548D8A0"/>
    <w:rsid w:val="25566117"/>
    <w:rsid w:val="255976F0"/>
    <w:rsid w:val="255CDA5D"/>
    <w:rsid w:val="2560A9A7"/>
    <w:rsid w:val="2569A777"/>
    <w:rsid w:val="257147C4"/>
    <w:rsid w:val="2587EF88"/>
    <w:rsid w:val="2595528A"/>
    <w:rsid w:val="2595E97C"/>
    <w:rsid w:val="25AFB4EF"/>
    <w:rsid w:val="25C472D7"/>
    <w:rsid w:val="25C9AD48"/>
    <w:rsid w:val="25CBEB15"/>
    <w:rsid w:val="25D50B63"/>
    <w:rsid w:val="25D589FF"/>
    <w:rsid w:val="25EE976A"/>
    <w:rsid w:val="25F0860D"/>
    <w:rsid w:val="25F5BA04"/>
    <w:rsid w:val="25F724F1"/>
    <w:rsid w:val="25F95ADD"/>
    <w:rsid w:val="25FC8EAE"/>
    <w:rsid w:val="2608FC6B"/>
    <w:rsid w:val="260BAD90"/>
    <w:rsid w:val="260CC1EE"/>
    <w:rsid w:val="261AEEC7"/>
    <w:rsid w:val="262079BB"/>
    <w:rsid w:val="2635A6E1"/>
    <w:rsid w:val="263B4416"/>
    <w:rsid w:val="2641D8DB"/>
    <w:rsid w:val="2647C683"/>
    <w:rsid w:val="264F884D"/>
    <w:rsid w:val="265A79C7"/>
    <w:rsid w:val="2664EB04"/>
    <w:rsid w:val="26681F29"/>
    <w:rsid w:val="266E94C1"/>
    <w:rsid w:val="2688CBF3"/>
    <w:rsid w:val="268B56F8"/>
    <w:rsid w:val="269A0090"/>
    <w:rsid w:val="26A48C22"/>
    <w:rsid w:val="26A58C4F"/>
    <w:rsid w:val="26AD0312"/>
    <w:rsid w:val="26BD0895"/>
    <w:rsid w:val="26CE3F7B"/>
    <w:rsid w:val="26D58460"/>
    <w:rsid w:val="26DE96EE"/>
    <w:rsid w:val="26E1B585"/>
    <w:rsid w:val="26F4E4D8"/>
    <w:rsid w:val="26F93FB6"/>
    <w:rsid w:val="26FEA194"/>
    <w:rsid w:val="26FF8EA3"/>
    <w:rsid w:val="272B7789"/>
    <w:rsid w:val="272BFEC0"/>
    <w:rsid w:val="27311B55"/>
    <w:rsid w:val="2744C739"/>
    <w:rsid w:val="2748E48B"/>
    <w:rsid w:val="274BE299"/>
    <w:rsid w:val="274EA44A"/>
    <w:rsid w:val="2757C5F8"/>
    <w:rsid w:val="27581B71"/>
    <w:rsid w:val="275E579E"/>
    <w:rsid w:val="276868F2"/>
    <w:rsid w:val="2770385F"/>
    <w:rsid w:val="2771A856"/>
    <w:rsid w:val="277F34CF"/>
    <w:rsid w:val="27859A8C"/>
    <w:rsid w:val="278AA82B"/>
    <w:rsid w:val="278E8DBD"/>
    <w:rsid w:val="278F686F"/>
    <w:rsid w:val="27AFA5FC"/>
    <w:rsid w:val="27C1B57F"/>
    <w:rsid w:val="27CA1190"/>
    <w:rsid w:val="27CA6E87"/>
    <w:rsid w:val="27D8505A"/>
    <w:rsid w:val="27E64426"/>
    <w:rsid w:val="27F28C13"/>
    <w:rsid w:val="280277CE"/>
    <w:rsid w:val="28053FEB"/>
    <w:rsid w:val="280B346B"/>
    <w:rsid w:val="280DBF21"/>
    <w:rsid w:val="281156C7"/>
    <w:rsid w:val="2813DD82"/>
    <w:rsid w:val="281CCEBC"/>
    <w:rsid w:val="281DD309"/>
    <w:rsid w:val="282EC3D0"/>
    <w:rsid w:val="28338246"/>
    <w:rsid w:val="283A040A"/>
    <w:rsid w:val="283E53C5"/>
    <w:rsid w:val="283E6D87"/>
    <w:rsid w:val="284717AE"/>
    <w:rsid w:val="2856F56B"/>
    <w:rsid w:val="28598E09"/>
    <w:rsid w:val="28600BB3"/>
    <w:rsid w:val="286719C0"/>
    <w:rsid w:val="286A5F7D"/>
    <w:rsid w:val="286DA1C0"/>
    <w:rsid w:val="287154C1"/>
    <w:rsid w:val="28780036"/>
    <w:rsid w:val="287BD819"/>
    <w:rsid w:val="287D23AF"/>
    <w:rsid w:val="28824DB3"/>
    <w:rsid w:val="288BD5C9"/>
    <w:rsid w:val="28A14B72"/>
    <w:rsid w:val="28A361FF"/>
    <w:rsid w:val="28A69B7B"/>
    <w:rsid w:val="28ABD9C8"/>
    <w:rsid w:val="28B08AAD"/>
    <w:rsid w:val="28CAE1AB"/>
    <w:rsid w:val="28CD8A3E"/>
    <w:rsid w:val="28D71BB8"/>
    <w:rsid w:val="28DB1F4E"/>
    <w:rsid w:val="28EC88BC"/>
    <w:rsid w:val="28EC8AF0"/>
    <w:rsid w:val="28F351A0"/>
    <w:rsid w:val="28FA011F"/>
    <w:rsid w:val="28FAE63A"/>
    <w:rsid w:val="28FFAADA"/>
    <w:rsid w:val="2908D8D2"/>
    <w:rsid w:val="290CAC46"/>
    <w:rsid w:val="291B0530"/>
    <w:rsid w:val="291B19B0"/>
    <w:rsid w:val="2928A053"/>
    <w:rsid w:val="292A5E1E"/>
    <w:rsid w:val="2935363D"/>
    <w:rsid w:val="29487BB4"/>
    <w:rsid w:val="29543214"/>
    <w:rsid w:val="29565458"/>
    <w:rsid w:val="29631CBA"/>
    <w:rsid w:val="2973FB35"/>
    <w:rsid w:val="2998B889"/>
    <w:rsid w:val="299C58D0"/>
    <w:rsid w:val="29A09D76"/>
    <w:rsid w:val="29B05D78"/>
    <w:rsid w:val="29B0E7E1"/>
    <w:rsid w:val="29B52D7D"/>
    <w:rsid w:val="29B85671"/>
    <w:rsid w:val="29B89F1D"/>
    <w:rsid w:val="29BDBC3F"/>
    <w:rsid w:val="29C0B29A"/>
    <w:rsid w:val="29C19FC1"/>
    <w:rsid w:val="29C74664"/>
    <w:rsid w:val="29CAC8D6"/>
    <w:rsid w:val="29D69F1F"/>
    <w:rsid w:val="29D6DC7B"/>
    <w:rsid w:val="29E00880"/>
    <w:rsid w:val="29E062DF"/>
    <w:rsid w:val="29E78780"/>
    <w:rsid w:val="29F00511"/>
    <w:rsid w:val="29F04D89"/>
    <w:rsid w:val="2A028FAF"/>
    <w:rsid w:val="2A0AC872"/>
    <w:rsid w:val="2A0D2522"/>
    <w:rsid w:val="2A176496"/>
    <w:rsid w:val="2A1E1E14"/>
    <w:rsid w:val="2A3B6434"/>
    <w:rsid w:val="2A40C5F7"/>
    <w:rsid w:val="2A45E504"/>
    <w:rsid w:val="2A48570D"/>
    <w:rsid w:val="2A4A4D30"/>
    <w:rsid w:val="2A55EE23"/>
    <w:rsid w:val="2A62BAF4"/>
    <w:rsid w:val="2A68C3AD"/>
    <w:rsid w:val="2A69CDE4"/>
    <w:rsid w:val="2A76BF2C"/>
    <w:rsid w:val="2A824C38"/>
    <w:rsid w:val="2A8B25DD"/>
    <w:rsid w:val="2A924411"/>
    <w:rsid w:val="2A961650"/>
    <w:rsid w:val="2A979A7A"/>
    <w:rsid w:val="2AB2BA77"/>
    <w:rsid w:val="2ACA97CB"/>
    <w:rsid w:val="2AD3E15E"/>
    <w:rsid w:val="2AE15DCF"/>
    <w:rsid w:val="2AEEBDEE"/>
    <w:rsid w:val="2AF0EF00"/>
    <w:rsid w:val="2AF19BC1"/>
    <w:rsid w:val="2AF91BF1"/>
    <w:rsid w:val="2AFC5566"/>
    <w:rsid w:val="2B040297"/>
    <w:rsid w:val="2B10380E"/>
    <w:rsid w:val="2B10CA44"/>
    <w:rsid w:val="2B140402"/>
    <w:rsid w:val="2B1ED355"/>
    <w:rsid w:val="2B280C83"/>
    <w:rsid w:val="2B2CB22B"/>
    <w:rsid w:val="2B353135"/>
    <w:rsid w:val="2B3B0CC4"/>
    <w:rsid w:val="2B3EC69F"/>
    <w:rsid w:val="2B3FC546"/>
    <w:rsid w:val="2B453FD0"/>
    <w:rsid w:val="2B5E017F"/>
    <w:rsid w:val="2B62D842"/>
    <w:rsid w:val="2B63696D"/>
    <w:rsid w:val="2B678B48"/>
    <w:rsid w:val="2B6D95EA"/>
    <w:rsid w:val="2B73D565"/>
    <w:rsid w:val="2B9024CD"/>
    <w:rsid w:val="2B91AAA6"/>
    <w:rsid w:val="2B988549"/>
    <w:rsid w:val="2B98B24F"/>
    <w:rsid w:val="2B9FD5F7"/>
    <w:rsid w:val="2BA8F583"/>
    <w:rsid w:val="2BB3DE21"/>
    <w:rsid w:val="2BBB5002"/>
    <w:rsid w:val="2BCA8F8F"/>
    <w:rsid w:val="2BCB520E"/>
    <w:rsid w:val="2BE036B2"/>
    <w:rsid w:val="2BE2BD29"/>
    <w:rsid w:val="2BED2FD9"/>
    <w:rsid w:val="2BEDF9BD"/>
    <w:rsid w:val="2BF5BD17"/>
    <w:rsid w:val="2BF8069E"/>
    <w:rsid w:val="2BFE0510"/>
    <w:rsid w:val="2BFE8B55"/>
    <w:rsid w:val="2C09FC91"/>
    <w:rsid w:val="2C0D368E"/>
    <w:rsid w:val="2C1EDDAD"/>
    <w:rsid w:val="2C296A72"/>
    <w:rsid w:val="2C2F87E3"/>
    <w:rsid w:val="2C4BED7F"/>
    <w:rsid w:val="2C4C473A"/>
    <w:rsid w:val="2C63CA22"/>
    <w:rsid w:val="2C74B76F"/>
    <w:rsid w:val="2C820ADD"/>
    <w:rsid w:val="2C836277"/>
    <w:rsid w:val="2C882939"/>
    <w:rsid w:val="2C91A5E9"/>
    <w:rsid w:val="2C94EC52"/>
    <w:rsid w:val="2C96AA4B"/>
    <w:rsid w:val="2CA7127D"/>
    <w:rsid w:val="2CA9BDAF"/>
    <w:rsid w:val="2CBD9065"/>
    <w:rsid w:val="2CCCBEE9"/>
    <w:rsid w:val="2CCF6585"/>
    <w:rsid w:val="2CD9F46D"/>
    <w:rsid w:val="2CDD193A"/>
    <w:rsid w:val="2CDEAAF9"/>
    <w:rsid w:val="2CE2E44F"/>
    <w:rsid w:val="2CED64D7"/>
    <w:rsid w:val="2CFF1CD3"/>
    <w:rsid w:val="2D035BA9"/>
    <w:rsid w:val="2D0D78F8"/>
    <w:rsid w:val="2D15542A"/>
    <w:rsid w:val="2D1B86D0"/>
    <w:rsid w:val="2D22AEA3"/>
    <w:rsid w:val="2D23A4E9"/>
    <w:rsid w:val="2D405398"/>
    <w:rsid w:val="2D56D4FD"/>
    <w:rsid w:val="2D649CA4"/>
    <w:rsid w:val="2D7213A9"/>
    <w:rsid w:val="2D722E29"/>
    <w:rsid w:val="2D82C78F"/>
    <w:rsid w:val="2D90C12D"/>
    <w:rsid w:val="2DABDDB2"/>
    <w:rsid w:val="2DAE5FEE"/>
    <w:rsid w:val="2DB88F2C"/>
    <w:rsid w:val="2DB922B1"/>
    <w:rsid w:val="2DC21DC5"/>
    <w:rsid w:val="2DC39826"/>
    <w:rsid w:val="2DCA1746"/>
    <w:rsid w:val="2DCB5844"/>
    <w:rsid w:val="2DCD9922"/>
    <w:rsid w:val="2DD24B0E"/>
    <w:rsid w:val="2DDC3325"/>
    <w:rsid w:val="2DE26F95"/>
    <w:rsid w:val="2DFDCF41"/>
    <w:rsid w:val="2E0082A2"/>
    <w:rsid w:val="2E087999"/>
    <w:rsid w:val="2E241411"/>
    <w:rsid w:val="2E2E1B8B"/>
    <w:rsid w:val="2E33B25D"/>
    <w:rsid w:val="2E415ED3"/>
    <w:rsid w:val="2E535C3D"/>
    <w:rsid w:val="2E5443E4"/>
    <w:rsid w:val="2E57BCC3"/>
    <w:rsid w:val="2E5B48D5"/>
    <w:rsid w:val="2E5EFFFD"/>
    <w:rsid w:val="2E66F689"/>
    <w:rsid w:val="2E6DA5E6"/>
    <w:rsid w:val="2E776C59"/>
    <w:rsid w:val="2E77C1CC"/>
    <w:rsid w:val="2E784E49"/>
    <w:rsid w:val="2E7F5CA2"/>
    <w:rsid w:val="2E80547E"/>
    <w:rsid w:val="2E924D2D"/>
    <w:rsid w:val="2E941A4A"/>
    <w:rsid w:val="2E96019C"/>
    <w:rsid w:val="2E99D6A0"/>
    <w:rsid w:val="2E9AE2DF"/>
    <w:rsid w:val="2EA1D816"/>
    <w:rsid w:val="2EA22AD8"/>
    <w:rsid w:val="2EA9A2BC"/>
    <w:rsid w:val="2EB11C58"/>
    <w:rsid w:val="2EC67147"/>
    <w:rsid w:val="2ECE0BEE"/>
    <w:rsid w:val="2ED44648"/>
    <w:rsid w:val="2ED9A49A"/>
    <w:rsid w:val="2EDA2992"/>
    <w:rsid w:val="2EDE0A9B"/>
    <w:rsid w:val="2EE6F888"/>
    <w:rsid w:val="2EED6411"/>
    <w:rsid w:val="2EED8E9C"/>
    <w:rsid w:val="2EF5C700"/>
    <w:rsid w:val="2EF779E5"/>
    <w:rsid w:val="2EFD1A57"/>
    <w:rsid w:val="2F066F0B"/>
    <w:rsid w:val="2F0CB8DF"/>
    <w:rsid w:val="2F1E706F"/>
    <w:rsid w:val="2F2EA41F"/>
    <w:rsid w:val="2F2F8830"/>
    <w:rsid w:val="2F3DB7D8"/>
    <w:rsid w:val="2F41DDF3"/>
    <w:rsid w:val="2F47BA97"/>
    <w:rsid w:val="2F4FBB6E"/>
    <w:rsid w:val="2F63D104"/>
    <w:rsid w:val="2F6423B6"/>
    <w:rsid w:val="2F64778D"/>
    <w:rsid w:val="2F680C1A"/>
    <w:rsid w:val="2F784E3D"/>
    <w:rsid w:val="2F7E9235"/>
    <w:rsid w:val="2F9AA076"/>
    <w:rsid w:val="2F9E4A40"/>
    <w:rsid w:val="2FA1820A"/>
    <w:rsid w:val="2FAB5FE3"/>
    <w:rsid w:val="2FB3B0C6"/>
    <w:rsid w:val="2FB687C5"/>
    <w:rsid w:val="2FBF77EA"/>
    <w:rsid w:val="2FC3C5B3"/>
    <w:rsid w:val="2FC4082C"/>
    <w:rsid w:val="2FCA6404"/>
    <w:rsid w:val="2FCAC7B4"/>
    <w:rsid w:val="2FCDE2DF"/>
    <w:rsid w:val="2FD2062F"/>
    <w:rsid w:val="2FD4C535"/>
    <w:rsid w:val="2FDB3347"/>
    <w:rsid w:val="2FDFF92E"/>
    <w:rsid w:val="2FE114C5"/>
    <w:rsid w:val="2FF1528C"/>
    <w:rsid w:val="2FF7A14D"/>
    <w:rsid w:val="3002C6EA"/>
    <w:rsid w:val="300726A8"/>
    <w:rsid w:val="301D850E"/>
    <w:rsid w:val="30269E91"/>
    <w:rsid w:val="302BBE45"/>
    <w:rsid w:val="3036A60A"/>
    <w:rsid w:val="305682A6"/>
    <w:rsid w:val="305F4341"/>
    <w:rsid w:val="305FD9AA"/>
    <w:rsid w:val="306BE69D"/>
    <w:rsid w:val="306CD9EE"/>
    <w:rsid w:val="30766ACC"/>
    <w:rsid w:val="3080BA5D"/>
    <w:rsid w:val="30868B12"/>
    <w:rsid w:val="30887BB0"/>
    <w:rsid w:val="309356E0"/>
    <w:rsid w:val="309450BF"/>
    <w:rsid w:val="3094B0EA"/>
    <w:rsid w:val="30A23F6C"/>
    <w:rsid w:val="30B3CBE2"/>
    <w:rsid w:val="30B6B3A3"/>
    <w:rsid w:val="30BCEFD2"/>
    <w:rsid w:val="30CE8E9E"/>
    <w:rsid w:val="30D18ABC"/>
    <w:rsid w:val="30D533A9"/>
    <w:rsid w:val="30DEBBE4"/>
    <w:rsid w:val="30E06C7E"/>
    <w:rsid w:val="30E95CD8"/>
    <w:rsid w:val="30EFEBA2"/>
    <w:rsid w:val="30F75FE1"/>
    <w:rsid w:val="310266E4"/>
    <w:rsid w:val="3104F083"/>
    <w:rsid w:val="31130D27"/>
    <w:rsid w:val="31143B93"/>
    <w:rsid w:val="31188138"/>
    <w:rsid w:val="311F702A"/>
    <w:rsid w:val="3127FC0D"/>
    <w:rsid w:val="3128007A"/>
    <w:rsid w:val="3131054A"/>
    <w:rsid w:val="31348C07"/>
    <w:rsid w:val="31357003"/>
    <w:rsid w:val="31376C5E"/>
    <w:rsid w:val="3147A84B"/>
    <w:rsid w:val="315778B3"/>
    <w:rsid w:val="315965CB"/>
    <w:rsid w:val="315D497F"/>
    <w:rsid w:val="3162EBCA"/>
    <w:rsid w:val="316B0E8A"/>
    <w:rsid w:val="3170428C"/>
    <w:rsid w:val="3172AC41"/>
    <w:rsid w:val="3172BF6B"/>
    <w:rsid w:val="31747221"/>
    <w:rsid w:val="31773A9C"/>
    <w:rsid w:val="318CCE85"/>
    <w:rsid w:val="318D480B"/>
    <w:rsid w:val="31925714"/>
    <w:rsid w:val="31A30C76"/>
    <w:rsid w:val="31A3A7E9"/>
    <w:rsid w:val="31A7A2E7"/>
    <w:rsid w:val="31ACD999"/>
    <w:rsid w:val="31B57257"/>
    <w:rsid w:val="31B59F99"/>
    <w:rsid w:val="31B7F249"/>
    <w:rsid w:val="31B87CE3"/>
    <w:rsid w:val="31BC6EDA"/>
    <w:rsid w:val="31C07459"/>
    <w:rsid w:val="31C5CE46"/>
    <w:rsid w:val="31E9C82D"/>
    <w:rsid w:val="31F2248F"/>
    <w:rsid w:val="31FA86D0"/>
    <w:rsid w:val="32015B19"/>
    <w:rsid w:val="320330D4"/>
    <w:rsid w:val="3216738C"/>
    <w:rsid w:val="32347FBB"/>
    <w:rsid w:val="32362854"/>
    <w:rsid w:val="3263106E"/>
    <w:rsid w:val="326724F0"/>
    <w:rsid w:val="326DE8E3"/>
    <w:rsid w:val="326FAB6E"/>
    <w:rsid w:val="32758C0A"/>
    <w:rsid w:val="3278D1DA"/>
    <w:rsid w:val="328A6028"/>
    <w:rsid w:val="328EAB32"/>
    <w:rsid w:val="32986BB8"/>
    <w:rsid w:val="329D53C7"/>
    <w:rsid w:val="32A1A217"/>
    <w:rsid w:val="32AEDD88"/>
    <w:rsid w:val="32B5E0B8"/>
    <w:rsid w:val="32BAA52C"/>
    <w:rsid w:val="32BDFE4B"/>
    <w:rsid w:val="32C18FAC"/>
    <w:rsid w:val="32C1BF3D"/>
    <w:rsid w:val="32C1C5AA"/>
    <w:rsid w:val="32C2A239"/>
    <w:rsid w:val="32C952DE"/>
    <w:rsid w:val="32E1B5CA"/>
    <w:rsid w:val="32F992E2"/>
    <w:rsid w:val="32FD0762"/>
    <w:rsid w:val="33048A6D"/>
    <w:rsid w:val="331230A6"/>
    <w:rsid w:val="3328C302"/>
    <w:rsid w:val="332C24EF"/>
    <w:rsid w:val="332E0AE6"/>
    <w:rsid w:val="3331CD25"/>
    <w:rsid w:val="3331EBCD"/>
    <w:rsid w:val="334AF582"/>
    <w:rsid w:val="334BBF6C"/>
    <w:rsid w:val="3357C181"/>
    <w:rsid w:val="3359286B"/>
    <w:rsid w:val="337F31EC"/>
    <w:rsid w:val="3380B905"/>
    <w:rsid w:val="3383B3CF"/>
    <w:rsid w:val="33A5C18A"/>
    <w:rsid w:val="33A992D8"/>
    <w:rsid w:val="33B2E251"/>
    <w:rsid w:val="33B485C7"/>
    <w:rsid w:val="33BE46DC"/>
    <w:rsid w:val="33C3A32E"/>
    <w:rsid w:val="33CB088D"/>
    <w:rsid w:val="33CD5866"/>
    <w:rsid w:val="33D0D126"/>
    <w:rsid w:val="33D290E5"/>
    <w:rsid w:val="33D896EC"/>
    <w:rsid w:val="33E008AF"/>
    <w:rsid w:val="33E67CDB"/>
    <w:rsid w:val="33EA644D"/>
    <w:rsid w:val="33FB4830"/>
    <w:rsid w:val="33FC770B"/>
    <w:rsid w:val="33FE87A4"/>
    <w:rsid w:val="34062F60"/>
    <w:rsid w:val="34127416"/>
    <w:rsid w:val="341A8638"/>
    <w:rsid w:val="3432DEE8"/>
    <w:rsid w:val="3439658B"/>
    <w:rsid w:val="34438D73"/>
    <w:rsid w:val="3450E614"/>
    <w:rsid w:val="3451B19F"/>
    <w:rsid w:val="3458410C"/>
    <w:rsid w:val="345B423B"/>
    <w:rsid w:val="3472E795"/>
    <w:rsid w:val="34747FF6"/>
    <w:rsid w:val="3477A66D"/>
    <w:rsid w:val="347D862B"/>
    <w:rsid w:val="34823927"/>
    <w:rsid w:val="34859C68"/>
    <w:rsid w:val="348F9633"/>
    <w:rsid w:val="3496AFF5"/>
    <w:rsid w:val="34A2E44C"/>
    <w:rsid w:val="34A71830"/>
    <w:rsid w:val="34A88293"/>
    <w:rsid w:val="34B1142B"/>
    <w:rsid w:val="34B8295E"/>
    <w:rsid w:val="34BF08EE"/>
    <w:rsid w:val="34C29DC1"/>
    <w:rsid w:val="34C47773"/>
    <w:rsid w:val="34D6B02A"/>
    <w:rsid w:val="34DB6B30"/>
    <w:rsid w:val="34DC1AAB"/>
    <w:rsid w:val="34FAC8CC"/>
    <w:rsid w:val="34FD602D"/>
    <w:rsid w:val="350E6D8E"/>
    <w:rsid w:val="35165A6E"/>
    <w:rsid w:val="3516B8E0"/>
    <w:rsid w:val="3529F3C9"/>
    <w:rsid w:val="352B3D13"/>
    <w:rsid w:val="35300E7C"/>
    <w:rsid w:val="353BF4EB"/>
    <w:rsid w:val="353DBC94"/>
    <w:rsid w:val="35438CFC"/>
    <w:rsid w:val="354643E6"/>
    <w:rsid w:val="3548FF69"/>
    <w:rsid w:val="354A4ECB"/>
    <w:rsid w:val="3550C007"/>
    <w:rsid w:val="3553FA75"/>
    <w:rsid w:val="355AFC55"/>
    <w:rsid w:val="3566A61D"/>
    <w:rsid w:val="3578FC25"/>
    <w:rsid w:val="359866C3"/>
    <w:rsid w:val="3598B76B"/>
    <w:rsid w:val="35A0F6F7"/>
    <w:rsid w:val="35A7B3EF"/>
    <w:rsid w:val="35ABAF73"/>
    <w:rsid w:val="35B4B0A7"/>
    <w:rsid w:val="35CE4F73"/>
    <w:rsid w:val="35D80A33"/>
    <w:rsid w:val="35E2AF48"/>
    <w:rsid w:val="35E5ED73"/>
    <w:rsid w:val="35FCEAC8"/>
    <w:rsid w:val="36109955"/>
    <w:rsid w:val="36123C9A"/>
    <w:rsid w:val="3612463C"/>
    <w:rsid w:val="361AA173"/>
    <w:rsid w:val="36389F14"/>
    <w:rsid w:val="364024C6"/>
    <w:rsid w:val="3644140D"/>
    <w:rsid w:val="3645EF24"/>
    <w:rsid w:val="3648B2E9"/>
    <w:rsid w:val="365EA288"/>
    <w:rsid w:val="3663BACA"/>
    <w:rsid w:val="3669C5D8"/>
    <w:rsid w:val="36727273"/>
    <w:rsid w:val="367DD954"/>
    <w:rsid w:val="367EE524"/>
    <w:rsid w:val="3684CACF"/>
    <w:rsid w:val="36892B94"/>
    <w:rsid w:val="368C518A"/>
    <w:rsid w:val="36923194"/>
    <w:rsid w:val="36931939"/>
    <w:rsid w:val="36A52FC1"/>
    <w:rsid w:val="36B6D2AE"/>
    <w:rsid w:val="36C0813A"/>
    <w:rsid w:val="36CD12C1"/>
    <w:rsid w:val="36D56F2C"/>
    <w:rsid w:val="36DF6307"/>
    <w:rsid w:val="36EB39CB"/>
    <w:rsid w:val="36EF57BC"/>
    <w:rsid w:val="36F4B7E8"/>
    <w:rsid w:val="36FE72BB"/>
    <w:rsid w:val="36FFD09D"/>
    <w:rsid w:val="3709C263"/>
    <w:rsid w:val="370A8C12"/>
    <w:rsid w:val="37190A53"/>
    <w:rsid w:val="3723B78B"/>
    <w:rsid w:val="372B0B73"/>
    <w:rsid w:val="372E4613"/>
    <w:rsid w:val="3745DAE1"/>
    <w:rsid w:val="375CBBA1"/>
    <w:rsid w:val="375DFAC4"/>
    <w:rsid w:val="37629DE2"/>
    <w:rsid w:val="37679A06"/>
    <w:rsid w:val="37708E2A"/>
    <w:rsid w:val="378F092E"/>
    <w:rsid w:val="37901C5D"/>
    <w:rsid w:val="3793B389"/>
    <w:rsid w:val="3795AF1B"/>
    <w:rsid w:val="37994DE9"/>
    <w:rsid w:val="379F1B0A"/>
    <w:rsid w:val="37AA4963"/>
    <w:rsid w:val="37B0FC43"/>
    <w:rsid w:val="37B34C8E"/>
    <w:rsid w:val="37BB89D1"/>
    <w:rsid w:val="37CDE859"/>
    <w:rsid w:val="37D2D0E8"/>
    <w:rsid w:val="37E0BE50"/>
    <w:rsid w:val="37E6975B"/>
    <w:rsid w:val="37EAB880"/>
    <w:rsid w:val="37F37157"/>
    <w:rsid w:val="37F47441"/>
    <w:rsid w:val="37F61813"/>
    <w:rsid w:val="37F848F4"/>
    <w:rsid w:val="37F89D1E"/>
    <w:rsid w:val="3807D657"/>
    <w:rsid w:val="380E20EA"/>
    <w:rsid w:val="38157843"/>
    <w:rsid w:val="3827843B"/>
    <w:rsid w:val="3843E161"/>
    <w:rsid w:val="38441A05"/>
    <w:rsid w:val="3846CE1B"/>
    <w:rsid w:val="3852A30F"/>
    <w:rsid w:val="3857F21E"/>
    <w:rsid w:val="385F8A01"/>
    <w:rsid w:val="38639867"/>
    <w:rsid w:val="38691116"/>
    <w:rsid w:val="386A85F6"/>
    <w:rsid w:val="387678CA"/>
    <w:rsid w:val="38769F01"/>
    <w:rsid w:val="38869A72"/>
    <w:rsid w:val="3889D64F"/>
    <w:rsid w:val="388FECDB"/>
    <w:rsid w:val="38912B62"/>
    <w:rsid w:val="389A431C"/>
    <w:rsid w:val="38A26FF1"/>
    <w:rsid w:val="38A56305"/>
    <w:rsid w:val="38A6475A"/>
    <w:rsid w:val="38A7DD2C"/>
    <w:rsid w:val="38B82D99"/>
    <w:rsid w:val="38BA1E60"/>
    <w:rsid w:val="38C729E2"/>
    <w:rsid w:val="38C92AD8"/>
    <w:rsid w:val="38CCA838"/>
    <w:rsid w:val="38CDBB54"/>
    <w:rsid w:val="38D45544"/>
    <w:rsid w:val="38D694FD"/>
    <w:rsid w:val="38DAAAD1"/>
    <w:rsid w:val="38DD2A67"/>
    <w:rsid w:val="38FF021C"/>
    <w:rsid w:val="3900E88A"/>
    <w:rsid w:val="390473E2"/>
    <w:rsid w:val="39076C5E"/>
    <w:rsid w:val="390B5494"/>
    <w:rsid w:val="390EA6E7"/>
    <w:rsid w:val="390EE2C7"/>
    <w:rsid w:val="3914FDB5"/>
    <w:rsid w:val="39194734"/>
    <w:rsid w:val="3919A203"/>
    <w:rsid w:val="391FCE99"/>
    <w:rsid w:val="39410FC1"/>
    <w:rsid w:val="3954881F"/>
    <w:rsid w:val="395A2ADC"/>
    <w:rsid w:val="395A79A6"/>
    <w:rsid w:val="395B268C"/>
    <w:rsid w:val="395FE420"/>
    <w:rsid w:val="396DF850"/>
    <w:rsid w:val="3993F24D"/>
    <w:rsid w:val="39960EE4"/>
    <w:rsid w:val="39978AED"/>
    <w:rsid w:val="39A0566E"/>
    <w:rsid w:val="39A6A1C3"/>
    <w:rsid w:val="39AADED0"/>
    <w:rsid w:val="39BAFB2E"/>
    <w:rsid w:val="39C50C86"/>
    <w:rsid w:val="39D29B95"/>
    <w:rsid w:val="39D36706"/>
    <w:rsid w:val="39D7B670"/>
    <w:rsid w:val="39EE7370"/>
    <w:rsid w:val="39FE77C0"/>
    <w:rsid w:val="39FEA45E"/>
    <w:rsid w:val="3A1703C9"/>
    <w:rsid w:val="3A1F2BBB"/>
    <w:rsid w:val="3A23BD83"/>
    <w:rsid w:val="3A37D613"/>
    <w:rsid w:val="3A3F396F"/>
    <w:rsid w:val="3A4B35E0"/>
    <w:rsid w:val="3A50BA7F"/>
    <w:rsid w:val="3A593186"/>
    <w:rsid w:val="3A59459E"/>
    <w:rsid w:val="3A59C3C8"/>
    <w:rsid w:val="3A719443"/>
    <w:rsid w:val="3A73608A"/>
    <w:rsid w:val="3A7EE0A0"/>
    <w:rsid w:val="3A80CC44"/>
    <w:rsid w:val="3A849139"/>
    <w:rsid w:val="3A856309"/>
    <w:rsid w:val="3A8A8973"/>
    <w:rsid w:val="3A8BA208"/>
    <w:rsid w:val="3A98A764"/>
    <w:rsid w:val="3A9C5DE2"/>
    <w:rsid w:val="3A9D43EA"/>
    <w:rsid w:val="3AA724F5"/>
    <w:rsid w:val="3AAB5E1E"/>
    <w:rsid w:val="3AC48342"/>
    <w:rsid w:val="3AC90C9B"/>
    <w:rsid w:val="3ACBB3EA"/>
    <w:rsid w:val="3ACEE1C5"/>
    <w:rsid w:val="3ACEE903"/>
    <w:rsid w:val="3AD4A02A"/>
    <w:rsid w:val="3AF37636"/>
    <w:rsid w:val="3B040A65"/>
    <w:rsid w:val="3B043320"/>
    <w:rsid w:val="3B07B63A"/>
    <w:rsid w:val="3B0C152A"/>
    <w:rsid w:val="3B17D76B"/>
    <w:rsid w:val="3B289BC7"/>
    <w:rsid w:val="3B311E5D"/>
    <w:rsid w:val="3B31CCB9"/>
    <w:rsid w:val="3B46DF99"/>
    <w:rsid w:val="3B540F72"/>
    <w:rsid w:val="3B5904B7"/>
    <w:rsid w:val="3B5B5154"/>
    <w:rsid w:val="3B710CFF"/>
    <w:rsid w:val="3B779344"/>
    <w:rsid w:val="3B77CA81"/>
    <w:rsid w:val="3B7FF5F9"/>
    <w:rsid w:val="3B8475E2"/>
    <w:rsid w:val="3B89803A"/>
    <w:rsid w:val="3B8ADFEC"/>
    <w:rsid w:val="3B968895"/>
    <w:rsid w:val="3B97FBAC"/>
    <w:rsid w:val="3B9CDE61"/>
    <w:rsid w:val="3BA2308B"/>
    <w:rsid w:val="3BAF401B"/>
    <w:rsid w:val="3BB4ED04"/>
    <w:rsid w:val="3BCF3DFD"/>
    <w:rsid w:val="3BD24882"/>
    <w:rsid w:val="3BD3D739"/>
    <w:rsid w:val="3BE6932B"/>
    <w:rsid w:val="3BE6F6DF"/>
    <w:rsid w:val="3BF37FB3"/>
    <w:rsid w:val="3C058940"/>
    <w:rsid w:val="3C0A1442"/>
    <w:rsid w:val="3C0DDB86"/>
    <w:rsid w:val="3C0E777D"/>
    <w:rsid w:val="3C108608"/>
    <w:rsid w:val="3C14CF09"/>
    <w:rsid w:val="3C162377"/>
    <w:rsid w:val="3C167D30"/>
    <w:rsid w:val="3C21336A"/>
    <w:rsid w:val="3C2659D4"/>
    <w:rsid w:val="3C2EAB22"/>
    <w:rsid w:val="3C36BDE1"/>
    <w:rsid w:val="3C42F556"/>
    <w:rsid w:val="3C433B98"/>
    <w:rsid w:val="3C51A385"/>
    <w:rsid w:val="3C66B2E7"/>
    <w:rsid w:val="3C78DCA0"/>
    <w:rsid w:val="3CA6B91C"/>
    <w:rsid w:val="3CAF38F5"/>
    <w:rsid w:val="3CC359DA"/>
    <w:rsid w:val="3CCBFC32"/>
    <w:rsid w:val="3CCF2BAF"/>
    <w:rsid w:val="3CD0B745"/>
    <w:rsid w:val="3CDB68C9"/>
    <w:rsid w:val="3CE2391B"/>
    <w:rsid w:val="3CE842D5"/>
    <w:rsid w:val="3CEC0D58"/>
    <w:rsid w:val="3CEEF044"/>
    <w:rsid w:val="3CF68770"/>
    <w:rsid w:val="3CF94210"/>
    <w:rsid w:val="3CFC00B5"/>
    <w:rsid w:val="3CFDA2C1"/>
    <w:rsid w:val="3D0A50A7"/>
    <w:rsid w:val="3D0D2668"/>
    <w:rsid w:val="3D0DF2D7"/>
    <w:rsid w:val="3D12F7CA"/>
    <w:rsid w:val="3D15D2B6"/>
    <w:rsid w:val="3D1AAADD"/>
    <w:rsid w:val="3D228721"/>
    <w:rsid w:val="3D27390D"/>
    <w:rsid w:val="3D283012"/>
    <w:rsid w:val="3D2F6BF0"/>
    <w:rsid w:val="3D37995C"/>
    <w:rsid w:val="3D4D430B"/>
    <w:rsid w:val="3D511DB1"/>
    <w:rsid w:val="3D52E1F2"/>
    <w:rsid w:val="3D569B7B"/>
    <w:rsid w:val="3D5B66DE"/>
    <w:rsid w:val="3D5E8B0F"/>
    <w:rsid w:val="3D6B0E5E"/>
    <w:rsid w:val="3D6C61F4"/>
    <w:rsid w:val="3D6FA79A"/>
    <w:rsid w:val="3D81BE93"/>
    <w:rsid w:val="3D838400"/>
    <w:rsid w:val="3D95EAC9"/>
    <w:rsid w:val="3D9DF959"/>
    <w:rsid w:val="3DA0E42B"/>
    <w:rsid w:val="3DA115EA"/>
    <w:rsid w:val="3DA8E105"/>
    <w:rsid w:val="3DB960CF"/>
    <w:rsid w:val="3DC5F1FE"/>
    <w:rsid w:val="3DCD3F72"/>
    <w:rsid w:val="3DD40D43"/>
    <w:rsid w:val="3DD9C68F"/>
    <w:rsid w:val="3DDF72A1"/>
    <w:rsid w:val="3DF7AB1E"/>
    <w:rsid w:val="3DFDB3AC"/>
    <w:rsid w:val="3DFFECF3"/>
    <w:rsid w:val="3E02FD31"/>
    <w:rsid w:val="3E030B4E"/>
    <w:rsid w:val="3E06E5C2"/>
    <w:rsid w:val="3E0A708B"/>
    <w:rsid w:val="3E0DBA5D"/>
    <w:rsid w:val="3E1DD18E"/>
    <w:rsid w:val="3E2ECA4D"/>
    <w:rsid w:val="3E3F8352"/>
    <w:rsid w:val="3E4254AA"/>
    <w:rsid w:val="3E42897D"/>
    <w:rsid w:val="3E42A0AD"/>
    <w:rsid w:val="3E464B47"/>
    <w:rsid w:val="3E5BA81F"/>
    <w:rsid w:val="3E617693"/>
    <w:rsid w:val="3E64D0BF"/>
    <w:rsid w:val="3E698007"/>
    <w:rsid w:val="3E6AFC10"/>
    <w:rsid w:val="3E6BD92B"/>
    <w:rsid w:val="3E70F2FF"/>
    <w:rsid w:val="3E70F31D"/>
    <w:rsid w:val="3E725FAE"/>
    <w:rsid w:val="3E77A622"/>
    <w:rsid w:val="3E797B36"/>
    <w:rsid w:val="3E8303B9"/>
    <w:rsid w:val="3E8FE06E"/>
    <w:rsid w:val="3E956847"/>
    <w:rsid w:val="3E994E10"/>
    <w:rsid w:val="3EA2382A"/>
    <w:rsid w:val="3EA2CD5A"/>
    <w:rsid w:val="3EA82B0B"/>
    <w:rsid w:val="3EA98E24"/>
    <w:rsid w:val="3EB41246"/>
    <w:rsid w:val="3EBBDD18"/>
    <w:rsid w:val="3EC5EAE3"/>
    <w:rsid w:val="3EE55FEA"/>
    <w:rsid w:val="3EE87A50"/>
    <w:rsid w:val="3EE89C42"/>
    <w:rsid w:val="3EFAA911"/>
    <w:rsid w:val="3F011540"/>
    <w:rsid w:val="3F06DEBF"/>
    <w:rsid w:val="3F06FB09"/>
    <w:rsid w:val="3F0A0D6B"/>
    <w:rsid w:val="3F0AE7C8"/>
    <w:rsid w:val="3F0F8194"/>
    <w:rsid w:val="3F205DAC"/>
    <w:rsid w:val="3F2A4490"/>
    <w:rsid w:val="3F31B441"/>
    <w:rsid w:val="3F3266E8"/>
    <w:rsid w:val="3F376B91"/>
    <w:rsid w:val="3F3E3E35"/>
    <w:rsid w:val="3F4F93C0"/>
    <w:rsid w:val="3F514780"/>
    <w:rsid w:val="3F5276E5"/>
    <w:rsid w:val="3F54876A"/>
    <w:rsid w:val="3F576E6D"/>
    <w:rsid w:val="3F6972CF"/>
    <w:rsid w:val="3F75136C"/>
    <w:rsid w:val="3F76568F"/>
    <w:rsid w:val="3F81713B"/>
    <w:rsid w:val="3F8EF306"/>
    <w:rsid w:val="3FA8114D"/>
    <w:rsid w:val="3FAA5738"/>
    <w:rsid w:val="3FB15422"/>
    <w:rsid w:val="3FB5372D"/>
    <w:rsid w:val="3FC18F4C"/>
    <w:rsid w:val="3FD36C9C"/>
    <w:rsid w:val="3FD6A595"/>
    <w:rsid w:val="3FD86E1A"/>
    <w:rsid w:val="3FDE944B"/>
    <w:rsid w:val="3FE108A0"/>
    <w:rsid w:val="3FF14115"/>
    <w:rsid w:val="3FF2B42C"/>
    <w:rsid w:val="3FFDF43B"/>
    <w:rsid w:val="40055068"/>
    <w:rsid w:val="40134E02"/>
    <w:rsid w:val="401372C6"/>
    <w:rsid w:val="401FC3BC"/>
    <w:rsid w:val="40211E90"/>
    <w:rsid w:val="40237920"/>
    <w:rsid w:val="402FE3FF"/>
    <w:rsid w:val="403CAB9B"/>
    <w:rsid w:val="403E4CD4"/>
    <w:rsid w:val="4045ADDC"/>
    <w:rsid w:val="4048A849"/>
    <w:rsid w:val="4061DF1D"/>
    <w:rsid w:val="40671D5D"/>
    <w:rsid w:val="406D5B54"/>
    <w:rsid w:val="4075AD30"/>
    <w:rsid w:val="4075FDB4"/>
    <w:rsid w:val="40795E36"/>
    <w:rsid w:val="4079A696"/>
    <w:rsid w:val="408E6D3F"/>
    <w:rsid w:val="408E80A2"/>
    <w:rsid w:val="409A91CE"/>
    <w:rsid w:val="409D38E3"/>
    <w:rsid w:val="40A2CB6A"/>
    <w:rsid w:val="40ACEC57"/>
    <w:rsid w:val="40B1DDBC"/>
    <w:rsid w:val="40B267F6"/>
    <w:rsid w:val="40B66B13"/>
    <w:rsid w:val="40BD1B5F"/>
    <w:rsid w:val="40C4F535"/>
    <w:rsid w:val="40CD4EC2"/>
    <w:rsid w:val="40D9F05F"/>
    <w:rsid w:val="40DB8E29"/>
    <w:rsid w:val="40DE627C"/>
    <w:rsid w:val="40E6ADD0"/>
    <w:rsid w:val="40EE18F2"/>
    <w:rsid w:val="40EF9B1E"/>
    <w:rsid w:val="40F011A0"/>
    <w:rsid w:val="40F1CDF2"/>
    <w:rsid w:val="40FCE94D"/>
    <w:rsid w:val="41123D8F"/>
    <w:rsid w:val="4117DD1A"/>
    <w:rsid w:val="4119F4AC"/>
    <w:rsid w:val="41225A8A"/>
    <w:rsid w:val="4122BBAF"/>
    <w:rsid w:val="412725F8"/>
    <w:rsid w:val="412BBACB"/>
    <w:rsid w:val="412E456D"/>
    <w:rsid w:val="4134BF27"/>
    <w:rsid w:val="414C0E0F"/>
    <w:rsid w:val="415B8A3C"/>
    <w:rsid w:val="4160AD62"/>
    <w:rsid w:val="4162B7BA"/>
    <w:rsid w:val="4162FAAF"/>
    <w:rsid w:val="41654194"/>
    <w:rsid w:val="41685470"/>
    <w:rsid w:val="41704704"/>
    <w:rsid w:val="41766ED6"/>
    <w:rsid w:val="417C3284"/>
    <w:rsid w:val="417F90AD"/>
    <w:rsid w:val="4181050A"/>
    <w:rsid w:val="41821315"/>
    <w:rsid w:val="4186B62D"/>
    <w:rsid w:val="418B524D"/>
    <w:rsid w:val="4190B76B"/>
    <w:rsid w:val="4192FDCC"/>
    <w:rsid w:val="41979BFB"/>
    <w:rsid w:val="4199CC8D"/>
    <w:rsid w:val="41A20B92"/>
    <w:rsid w:val="41B240B0"/>
    <w:rsid w:val="41B72B41"/>
    <w:rsid w:val="41C78130"/>
    <w:rsid w:val="41D9B64B"/>
    <w:rsid w:val="41E24C1C"/>
    <w:rsid w:val="41E4F733"/>
    <w:rsid w:val="41F0725E"/>
    <w:rsid w:val="4225E9E3"/>
    <w:rsid w:val="423F0C07"/>
    <w:rsid w:val="424262C7"/>
    <w:rsid w:val="424BCAD1"/>
    <w:rsid w:val="42591BD5"/>
    <w:rsid w:val="425F4609"/>
    <w:rsid w:val="4261CB77"/>
    <w:rsid w:val="42685595"/>
    <w:rsid w:val="4278BC95"/>
    <w:rsid w:val="427F24AB"/>
    <w:rsid w:val="428C4780"/>
    <w:rsid w:val="428DBB16"/>
    <w:rsid w:val="429295EA"/>
    <w:rsid w:val="42931D58"/>
    <w:rsid w:val="42A3244D"/>
    <w:rsid w:val="42AD6D87"/>
    <w:rsid w:val="42B9030D"/>
    <w:rsid w:val="42D08545"/>
    <w:rsid w:val="42DB23E5"/>
    <w:rsid w:val="42DF6BCC"/>
    <w:rsid w:val="42E0945B"/>
    <w:rsid w:val="42E84824"/>
    <w:rsid w:val="42F3686B"/>
    <w:rsid w:val="42F49ABF"/>
    <w:rsid w:val="42FFE3D0"/>
    <w:rsid w:val="43018511"/>
    <w:rsid w:val="4304287C"/>
    <w:rsid w:val="4305F861"/>
    <w:rsid w:val="430C8B1F"/>
    <w:rsid w:val="430F35C2"/>
    <w:rsid w:val="4310A348"/>
    <w:rsid w:val="431C513E"/>
    <w:rsid w:val="432621F1"/>
    <w:rsid w:val="432D87D9"/>
    <w:rsid w:val="432EACCB"/>
    <w:rsid w:val="43333E53"/>
    <w:rsid w:val="43377385"/>
    <w:rsid w:val="434ADD7F"/>
    <w:rsid w:val="4351C869"/>
    <w:rsid w:val="435BCA86"/>
    <w:rsid w:val="4365872C"/>
    <w:rsid w:val="4377CFA0"/>
    <w:rsid w:val="43781585"/>
    <w:rsid w:val="4379922B"/>
    <w:rsid w:val="437E8220"/>
    <w:rsid w:val="438383F4"/>
    <w:rsid w:val="438B26F4"/>
    <w:rsid w:val="438C82D8"/>
    <w:rsid w:val="438F87C7"/>
    <w:rsid w:val="43957098"/>
    <w:rsid w:val="4396104C"/>
    <w:rsid w:val="43A8CC89"/>
    <w:rsid w:val="43AA264C"/>
    <w:rsid w:val="43B837EB"/>
    <w:rsid w:val="43BBEB73"/>
    <w:rsid w:val="43C93C73"/>
    <w:rsid w:val="43CC9EDB"/>
    <w:rsid w:val="43CF880D"/>
    <w:rsid w:val="43D2F858"/>
    <w:rsid w:val="43D8FA3D"/>
    <w:rsid w:val="43E2D471"/>
    <w:rsid w:val="43E55D7C"/>
    <w:rsid w:val="43EE7506"/>
    <w:rsid w:val="43EF4EA0"/>
    <w:rsid w:val="43F8B64E"/>
    <w:rsid w:val="440161B0"/>
    <w:rsid w:val="440B1440"/>
    <w:rsid w:val="441173CD"/>
    <w:rsid w:val="44192156"/>
    <w:rsid w:val="4424C3B3"/>
    <w:rsid w:val="4427AE8A"/>
    <w:rsid w:val="44293DB9"/>
    <w:rsid w:val="4444C0DA"/>
    <w:rsid w:val="444721ED"/>
    <w:rsid w:val="4448E9A4"/>
    <w:rsid w:val="4454F35F"/>
    <w:rsid w:val="4472749C"/>
    <w:rsid w:val="44870884"/>
    <w:rsid w:val="44949731"/>
    <w:rsid w:val="44A1B071"/>
    <w:rsid w:val="44A5537D"/>
    <w:rsid w:val="44B56D82"/>
    <w:rsid w:val="44D06FCB"/>
    <w:rsid w:val="44D64CEA"/>
    <w:rsid w:val="44DA0C82"/>
    <w:rsid w:val="44DA666A"/>
    <w:rsid w:val="44E789EA"/>
    <w:rsid w:val="44E9B7FB"/>
    <w:rsid w:val="44F0449F"/>
    <w:rsid w:val="44F5CACE"/>
    <w:rsid w:val="45070AEE"/>
    <w:rsid w:val="450BBE6C"/>
    <w:rsid w:val="45177F27"/>
    <w:rsid w:val="451B28C4"/>
    <w:rsid w:val="451C89D0"/>
    <w:rsid w:val="452D9906"/>
    <w:rsid w:val="4531F802"/>
    <w:rsid w:val="45387E1A"/>
    <w:rsid w:val="453D5097"/>
    <w:rsid w:val="45455861"/>
    <w:rsid w:val="454A5041"/>
    <w:rsid w:val="454E1B78"/>
    <w:rsid w:val="4566F3EB"/>
    <w:rsid w:val="4576FC8C"/>
    <w:rsid w:val="459327A0"/>
    <w:rsid w:val="45A7C67C"/>
    <w:rsid w:val="45B5D0DE"/>
    <w:rsid w:val="45BF6C12"/>
    <w:rsid w:val="45CC1460"/>
    <w:rsid w:val="45E08B33"/>
    <w:rsid w:val="45E30119"/>
    <w:rsid w:val="45EE797E"/>
    <w:rsid w:val="45EF0EA6"/>
    <w:rsid w:val="45FE712B"/>
    <w:rsid w:val="46125B42"/>
    <w:rsid w:val="46144B94"/>
    <w:rsid w:val="461D62C7"/>
    <w:rsid w:val="4620E9E4"/>
    <w:rsid w:val="462EE258"/>
    <w:rsid w:val="4633029F"/>
    <w:rsid w:val="4633C66C"/>
    <w:rsid w:val="46384AB2"/>
    <w:rsid w:val="463E90D9"/>
    <w:rsid w:val="464853AB"/>
    <w:rsid w:val="4652A202"/>
    <w:rsid w:val="46562713"/>
    <w:rsid w:val="46563D89"/>
    <w:rsid w:val="4656F743"/>
    <w:rsid w:val="467405BF"/>
    <w:rsid w:val="467E7053"/>
    <w:rsid w:val="46810526"/>
    <w:rsid w:val="4681B8BE"/>
    <w:rsid w:val="468298CA"/>
    <w:rsid w:val="46879DDF"/>
    <w:rsid w:val="468B42F6"/>
    <w:rsid w:val="468DC415"/>
    <w:rsid w:val="4691962F"/>
    <w:rsid w:val="46A7DBD4"/>
    <w:rsid w:val="46B03E32"/>
    <w:rsid w:val="46BD3F5A"/>
    <w:rsid w:val="46BFCBE6"/>
    <w:rsid w:val="46C64B67"/>
    <w:rsid w:val="46D0EA22"/>
    <w:rsid w:val="46EF2BDB"/>
    <w:rsid w:val="46EF82ED"/>
    <w:rsid w:val="46FB29C9"/>
    <w:rsid w:val="470038D9"/>
    <w:rsid w:val="47040410"/>
    <w:rsid w:val="4711644D"/>
    <w:rsid w:val="472BC3B4"/>
    <w:rsid w:val="47390272"/>
    <w:rsid w:val="473C9046"/>
    <w:rsid w:val="4757EB36"/>
    <w:rsid w:val="475B4C43"/>
    <w:rsid w:val="475F18FA"/>
    <w:rsid w:val="4760FBF0"/>
    <w:rsid w:val="4765A936"/>
    <w:rsid w:val="476EAF55"/>
    <w:rsid w:val="47755AAA"/>
    <w:rsid w:val="477A7255"/>
    <w:rsid w:val="477D5F6F"/>
    <w:rsid w:val="47828568"/>
    <w:rsid w:val="478AA18E"/>
    <w:rsid w:val="479AFC4F"/>
    <w:rsid w:val="47BD0094"/>
    <w:rsid w:val="47BF1D3B"/>
    <w:rsid w:val="47C3FBEC"/>
    <w:rsid w:val="47D48318"/>
    <w:rsid w:val="47E679A6"/>
    <w:rsid w:val="47E68098"/>
    <w:rsid w:val="47ED6279"/>
    <w:rsid w:val="47EF307C"/>
    <w:rsid w:val="47F84961"/>
    <w:rsid w:val="480A8F29"/>
    <w:rsid w:val="480E0F23"/>
    <w:rsid w:val="4813C632"/>
    <w:rsid w:val="481E4EA2"/>
    <w:rsid w:val="48300995"/>
    <w:rsid w:val="4854BEB6"/>
    <w:rsid w:val="48666C63"/>
    <w:rsid w:val="4867BDD2"/>
    <w:rsid w:val="486853BD"/>
    <w:rsid w:val="486C4354"/>
    <w:rsid w:val="486E5D83"/>
    <w:rsid w:val="48932290"/>
    <w:rsid w:val="4894D603"/>
    <w:rsid w:val="48A9901B"/>
    <w:rsid w:val="48ACB517"/>
    <w:rsid w:val="48AEB627"/>
    <w:rsid w:val="48B02DCA"/>
    <w:rsid w:val="48BEA715"/>
    <w:rsid w:val="48BFF576"/>
    <w:rsid w:val="48CC2C3A"/>
    <w:rsid w:val="48E200DD"/>
    <w:rsid w:val="49166933"/>
    <w:rsid w:val="491C8CEA"/>
    <w:rsid w:val="491DA453"/>
    <w:rsid w:val="49426923"/>
    <w:rsid w:val="494926D9"/>
    <w:rsid w:val="4949C811"/>
    <w:rsid w:val="495028AA"/>
    <w:rsid w:val="495C89CC"/>
    <w:rsid w:val="495DA94C"/>
    <w:rsid w:val="495F2490"/>
    <w:rsid w:val="49672222"/>
    <w:rsid w:val="4969F10D"/>
    <w:rsid w:val="49783022"/>
    <w:rsid w:val="497836EB"/>
    <w:rsid w:val="497E9DAD"/>
    <w:rsid w:val="4982765F"/>
    <w:rsid w:val="498D8B4C"/>
    <w:rsid w:val="498EEFF9"/>
    <w:rsid w:val="498F053F"/>
    <w:rsid w:val="49921564"/>
    <w:rsid w:val="499BC13D"/>
    <w:rsid w:val="499CC95D"/>
    <w:rsid w:val="49A2C003"/>
    <w:rsid w:val="49A7229F"/>
    <w:rsid w:val="49C43170"/>
    <w:rsid w:val="49CC6051"/>
    <w:rsid w:val="49DD18EA"/>
    <w:rsid w:val="49DD2F2D"/>
    <w:rsid w:val="49E487A3"/>
    <w:rsid w:val="49EE4481"/>
    <w:rsid w:val="49FD759F"/>
    <w:rsid w:val="4A12900D"/>
    <w:rsid w:val="4A1FD28E"/>
    <w:rsid w:val="4A27A199"/>
    <w:rsid w:val="4A307399"/>
    <w:rsid w:val="4A32B537"/>
    <w:rsid w:val="4A3FEF86"/>
    <w:rsid w:val="4A400194"/>
    <w:rsid w:val="4A423E64"/>
    <w:rsid w:val="4A486435"/>
    <w:rsid w:val="4A49E637"/>
    <w:rsid w:val="4A4EAC53"/>
    <w:rsid w:val="4A538DB2"/>
    <w:rsid w:val="4A5FF082"/>
    <w:rsid w:val="4A704A41"/>
    <w:rsid w:val="4A777D5B"/>
    <w:rsid w:val="4A84364A"/>
    <w:rsid w:val="4A8EB1CD"/>
    <w:rsid w:val="4A924B1C"/>
    <w:rsid w:val="4A9423F3"/>
    <w:rsid w:val="4A9743D5"/>
    <w:rsid w:val="4A99DDF0"/>
    <w:rsid w:val="4AA944E6"/>
    <w:rsid w:val="4AAD0322"/>
    <w:rsid w:val="4AB26FD9"/>
    <w:rsid w:val="4AB6D033"/>
    <w:rsid w:val="4AB75A9E"/>
    <w:rsid w:val="4AB7851D"/>
    <w:rsid w:val="4AB9F98D"/>
    <w:rsid w:val="4ABA8638"/>
    <w:rsid w:val="4AC0B874"/>
    <w:rsid w:val="4ADF03ED"/>
    <w:rsid w:val="4ADF50CD"/>
    <w:rsid w:val="4AE1EE19"/>
    <w:rsid w:val="4AF35F4A"/>
    <w:rsid w:val="4AFC5FF4"/>
    <w:rsid w:val="4B06767F"/>
    <w:rsid w:val="4B0B0F32"/>
    <w:rsid w:val="4B0F1CDF"/>
    <w:rsid w:val="4B17C176"/>
    <w:rsid w:val="4B23A312"/>
    <w:rsid w:val="4B242BFC"/>
    <w:rsid w:val="4B252356"/>
    <w:rsid w:val="4B2C5190"/>
    <w:rsid w:val="4B36464C"/>
    <w:rsid w:val="4B496EF1"/>
    <w:rsid w:val="4B57DFAF"/>
    <w:rsid w:val="4B57EB95"/>
    <w:rsid w:val="4B60B847"/>
    <w:rsid w:val="4B68A8FE"/>
    <w:rsid w:val="4B6CFC66"/>
    <w:rsid w:val="4B70435E"/>
    <w:rsid w:val="4B70FA2A"/>
    <w:rsid w:val="4B719826"/>
    <w:rsid w:val="4B77A0A6"/>
    <w:rsid w:val="4B816EC5"/>
    <w:rsid w:val="4B8618E8"/>
    <w:rsid w:val="4B88AC92"/>
    <w:rsid w:val="4B88EBA5"/>
    <w:rsid w:val="4B8CFFE8"/>
    <w:rsid w:val="4BAA6DA2"/>
    <w:rsid w:val="4BAC077E"/>
    <w:rsid w:val="4BACD4E4"/>
    <w:rsid w:val="4BB28947"/>
    <w:rsid w:val="4BB6B742"/>
    <w:rsid w:val="4BBFB9E1"/>
    <w:rsid w:val="4BCE41B4"/>
    <w:rsid w:val="4BD164C4"/>
    <w:rsid w:val="4BDBD1F5"/>
    <w:rsid w:val="4BE43496"/>
    <w:rsid w:val="4BE6BD1C"/>
    <w:rsid w:val="4BE80BE4"/>
    <w:rsid w:val="4BE9F8CC"/>
    <w:rsid w:val="4BF67B9B"/>
    <w:rsid w:val="4C023FA5"/>
    <w:rsid w:val="4C02E66D"/>
    <w:rsid w:val="4C06AA45"/>
    <w:rsid w:val="4C1690DE"/>
    <w:rsid w:val="4C18734F"/>
    <w:rsid w:val="4C211B7D"/>
    <w:rsid w:val="4C216050"/>
    <w:rsid w:val="4C2C5FBA"/>
    <w:rsid w:val="4C2CC554"/>
    <w:rsid w:val="4C37DFEA"/>
    <w:rsid w:val="4C3B04F6"/>
    <w:rsid w:val="4C3DB234"/>
    <w:rsid w:val="4C431E17"/>
    <w:rsid w:val="4C44B00D"/>
    <w:rsid w:val="4C4AA2D7"/>
    <w:rsid w:val="4C4F6BFA"/>
    <w:rsid w:val="4C50402B"/>
    <w:rsid w:val="4C525E46"/>
    <w:rsid w:val="4C55F88C"/>
    <w:rsid w:val="4C5C3876"/>
    <w:rsid w:val="4C61E365"/>
    <w:rsid w:val="4C691DB9"/>
    <w:rsid w:val="4C7A0B04"/>
    <w:rsid w:val="4C8174E9"/>
    <w:rsid w:val="4C8B3492"/>
    <w:rsid w:val="4C954A0E"/>
    <w:rsid w:val="4C98EBB4"/>
    <w:rsid w:val="4C9B45FB"/>
    <w:rsid w:val="4CA39101"/>
    <w:rsid w:val="4CA87422"/>
    <w:rsid w:val="4CAA2C69"/>
    <w:rsid w:val="4CB09D46"/>
    <w:rsid w:val="4CB8E0C6"/>
    <w:rsid w:val="4CBB6956"/>
    <w:rsid w:val="4CC1D3CF"/>
    <w:rsid w:val="4CC4E2D9"/>
    <w:rsid w:val="4CCDEE9B"/>
    <w:rsid w:val="4CD29899"/>
    <w:rsid w:val="4CDB437F"/>
    <w:rsid w:val="4CE19F51"/>
    <w:rsid w:val="4CE1B90A"/>
    <w:rsid w:val="4CE967AC"/>
    <w:rsid w:val="4CEB6608"/>
    <w:rsid w:val="4D02FACE"/>
    <w:rsid w:val="4D0E0D85"/>
    <w:rsid w:val="4D24347A"/>
    <w:rsid w:val="4D2BEA9B"/>
    <w:rsid w:val="4D2E6E85"/>
    <w:rsid w:val="4D32B5FF"/>
    <w:rsid w:val="4D3D5CD7"/>
    <w:rsid w:val="4D400500"/>
    <w:rsid w:val="4D58941B"/>
    <w:rsid w:val="4D5B8A42"/>
    <w:rsid w:val="4D5C9874"/>
    <w:rsid w:val="4D5C9C89"/>
    <w:rsid w:val="4D5FA3A0"/>
    <w:rsid w:val="4D65968C"/>
    <w:rsid w:val="4D6A1215"/>
    <w:rsid w:val="4D8004F7"/>
    <w:rsid w:val="4D833C50"/>
    <w:rsid w:val="4D858A05"/>
    <w:rsid w:val="4D8D2371"/>
    <w:rsid w:val="4D992D54"/>
    <w:rsid w:val="4D9ABF43"/>
    <w:rsid w:val="4DA4C1D4"/>
    <w:rsid w:val="4DBB8CBF"/>
    <w:rsid w:val="4DC96DCB"/>
    <w:rsid w:val="4DD27F8C"/>
    <w:rsid w:val="4DDAD3FB"/>
    <w:rsid w:val="4DE29628"/>
    <w:rsid w:val="4DE70B66"/>
    <w:rsid w:val="4DEFDFE1"/>
    <w:rsid w:val="4DF0CF36"/>
    <w:rsid w:val="4DF11576"/>
    <w:rsid w:val="4DF8E197"/>
    <w:rsid w:val="4DFE4963"/>
    <w:rsid w:val="4E0A4D2F"/>
    <w:rsid w:val="4E11AD59"/>
    <w:rsid w:val="4E150566"/>
    <w:rsid w:val="4E178D87"/>
    <w:rsid w:val="4E1D1239"/>
    <w:rsid w:val="4E290D40"/>
    <w:rsid w:val="4E315A57"/>
    <w:rsid w:val="4E340B4E"/>
    <w:rsid w:val="4E375573"/>
    <w:rsid w:val="4E3E0E98"/>
    <w:rsid w:val="4E410A25"/>
    <w:rsid w:val="4E440822"/>
    <w:rsid w:val="4E4A1232"/>
    <w:rsid w:val="4E4B462D"/>
    <w:rsid w:val="4E5073E6"/>
    <w:rsid w:val="4E529389"/>
    <w:rsid w:val="4E5A0F16"/>
    <w:rsid w:val="4E5B43D4"/>
    <w:rsid w:val="4E623D9C"/>
    <w:rsid w:val="4E67FCB5"/>
    <w:rsid w:val="4E703A80"/>
    <w:rsid w:val="4E7180D4"/>
    <w:rsid w:val="4E781227"/>
    <w:rsid w:val="4E7F67FD"/>
    <w:rsid w:val="4E80EEC8"/>
    <w:rsid w:val="4E8414BF"/>
    <w:rsid w:val="4E9F1947"/>
    <w:rsid w:val="4EA1AEB7"/>
    <w:rsid w:val="4EAF501C"/>
    <w:rsid w:val="4EB766EC"/>
    <w:rsid w:val="4EBC2B2D"/>
    <w:rsid w:val="4EC063D8"/>
    <w:rsid w:val="4EC29DC6"/>
    <w:rsid w:val="4ECEA8EC"/>
    <w:rsid w:val="4EE107CE"/>
    <w:rsid w:val="4EE578CB"/>
    <w:rsid w:val="4EEE1587"/>
    <w:rsid w:val="4EFC484D"/>
    <w:rsid w:val="4F09D728"/>
    <w:rsid w:val="4F0EF537"/>
    <w:rsid w:val="4F108DBF"/>
    <w:rsid w:val="4F13ED46"/>
    <w:rsid w:val="4F1F6A7E"/>
    <w:rsid w:val="4F1FA222"/>
    <w:rsid w:val="4F23D9FF"/>
    <w:rsid w:val="4F37F212"/>
    <w:rsid w:val="4F440DF4"/>
    <w:rsid w:val="4F49A75F"/>
    <w:rsid w:val="4F5A9214"/>
    <w:rsid w:val="4F61C866"/>
    <w:rsid w:val="4F660816"/>
    <w:rsid w:val="4F66D769"/>
    <w:rsid w:val="4F7F16C2"/>
    <w:rsid w:val="4F888A09"/>
    <w:rsid w:val="4F8DF75B"/>
    <w:rsid w:val="4F968475"/>
    <w:rsid w:val="4F9B5AC2"/>
    <w:rsid w:val="4F9E9978"/>
    <w:rsid w:val="4FA0152B"/>
    <w:rsid w:val="4FA60E34"/>
    <w:rsid w:val="4FB9E44C"/>
    <w:rsid w:val="4FBA4646"/>
    <w:rsid w:val="4FBBE972"/>
    <w:rsid w:val="4FBC64F9"/>
    <w:rsid w:val="4FCFDF15"/>
    <w:rsid w:val="4FDF9F1D"/>
    <w:rsid w:val="4FEF66BA"/>
    <w:rsid w:val="5006C02E"/>
    <w:rsid w:val="500C0AE1"/>
    <w:rsid w:val="500D4D69"/>
    <w:rsid w:val="500D5135"/>
    <w:rsid w:val="500E4D54"/>
    <w:rsid w:val="501CBF29"/>
    <w:rsid w:val="50200A0D"/>
    <w:rsid w:val="5039A067"/>
    <w:rsid w:val="504FC3AE"/>
    <w:rsid w:val="505B0CA0"/>
    <w:rsid w:val="505BD53C"/>
    <w:rsid w:val="5074CE7B"/>
    <w:rsid w:val="5082DBB3"/>
    <w:rsid w:val="50870707"/>
    <w:rsid w:val="50899BD0"/>
    <w:rsid w:val="5098307C"/>
    <w:rsid w:val="509DD2CF"/>
    <w:rsid w:val="509FB31E"/>
    <w:rsid w:val="50A081CC"/>
    <w:rsid w:val="50A3714D"/>
    <w:rsid w:val="50BE62C8"/>
    <w:rsid w:val="50C433EC"/>
    <w:rsid w:val="50CBF9B3"/>
    <w:rsid w:val="50CE9C8F"/>
    <w:rsid w:val="50D3EBA0"/>
    <w:rsid w:val="50DB57AC"/>
    <w:rsid w:val="50E1A386"/>
    <w:rsid w:val="50EE2E7F"/>
    <w:rsid w:val="50FA22C1"/>
    <w:rsid w:val="50FF11B4"/>
    <w:rsid w:val="510133AF"/>
    <w:rsid w:val="51050A26"/>
    <w:rsid w:val="51088A20"/>
    <w:rsid w:val="510DCF45"/>
    <w:rsid w:val="511A303B"/>
    <w:rsid w:val="511A739D"/>
    <w:rsid w:val="51225349"/>
    <w:rsid w:val="512F7395"/>
    <w:rsid w:val="51307109"/>
    <w:rsid w:val="513127D1"/>
    <w:rsid w:val="51329B79"/>
    <w:rsid w:val="5133D331"/>
    <w:rsid w:val="5135E935"/>
    <w:rsid w:val="513D2C01"/>
    <w:rsid w:val="513FB720"/>
    <w:rsid w:val="5143A33C"/>
    <w:rsid w:val="51547681"/>
    <w:rsid w:val="51565209"/>
    <w:rsid w:val="516582EF"/>
    <w:rsid w:val="516A3047"/>
    <w:rsid w:val="517358AD"/>
    <w:rsid w:val="518AAF71"/>
    <w:rsid w:val="5198A4C9"/>
    <w:rsid w:val="51A2908F"/>
    <w:rsid w:val="51A44B24"/>
    <w:rsid w:val="51A8B0DD"/>
    <w:rsid w:val="51ABC108"/>
    <w:rsid w:val="51B62AFF"/>
    <w:rsid w:val="51BD4394"/>
    <w:rsid w:val="51E54AAF"/>
    <w:rsid w:val="51FE4B77"/>
    <w:rsid w:val="51FE84CC"/>
    <w:rsid w:val="52067496"/>
    <w:rsid w:val="5206F332"/>
    <w:rsid w:val="5209DD00"/>
    <w:rsid w:val="520BF0AA"/>
    <w:rsid w:val="5214F3E8"/>
    <w:rsid w:val="52156CFD"/>
    <w:rsid w:val="5218ECE3"/>
    <w:rsid w:val="521BB119"/>
    <w:rsid w:val="5226A9D4"/>
    <w:rsid w:val="5234C30A"/>
    <w:rsid w:val="523A8C63"/>
    <w:rsid w:val="523D014C"/>
    <w:rsid w:val="523E9BA1"/>
    <w:rsid w:val="5240C7B2"/>
    <w:rsid w:val="5253A865"/>
    <w:rsid w:val="525AEEAD"/>
    <w:rsid w:val="52697CD1"/>
    <w:rsid w:val="526EA2F9"/>
    <w:rsid w:val="5275CB7A"/>
    <w:rsid w:val="527CDB14"/>
    <w:rsid w:val="5294384D"/>
    <w:rsid w:val="529745F0"/>
    <w:rsid w:val="5297EF1C"/>
    <w:rsid w:val="52992B25"/>
    <w:rsid w:val="52A9B17A"/>
    <w:rsid w:val="52B37B6F"/>
    <w:rsid w:val="52B3EA11"/>
    <w:rsid w:val="52B8F4AA"/>
    <w:rsid w:val="52B90520"/>
    <w:rsid w:val="52B964AB"/>
    <w:rsid w:val="52CCC955"/>
    <w:rsid w:val="52D1A4A3"/>
    <w:rsid w:val="52E475C6"/>
    <w:rsid w:val="52EA5A39"/>
    <w:rsid w:val="52EAFEAA"/>
    <w:rsid w:val="52EB6890"/>
    <w:rsid w:val="52F2226A"/>
    <w:rsid w:val="52F405BB"/>
    <w:rsid w:val="5308CDD5"/>
    <w:rsid w:val="53113A96"/>
    <w:rsid w:val="5315BDA9"/>
    <w:rsid w:val="5325F887"/>
    <w:rsid w:val="53467C26"/>
    <w:rsid w:val="53500140"/>
    <w:rsid w:val="535A0D32"/>
    <w:rsid w:val="535AF823"/>
    <w:rsid w:val="5366392C"/>
    <w:rsid w:val="536B2648"/>
    <w:rsid w:val="537E2385"/>
    <w:rsid w:val="537F5975"/>
    <w:rsid w:val="53823258"/>
    <w:rsid w:val="53903C9B"/>
    <w:rsid w:val="539E914E"/>
    <w:rsid w:val="53A863A0"/>
    <w:rsid w:val="53D8228E"/>
    <w:rsid w:val="53DBA32C"/>
    <w:rsid w:val="53DBF75F"/>
    <w:rsid w:val="53E75E69"/>
    <w:rsid w:val="53F8A8E1"/>
    <w:rsid w:val="53FB381D"/>
    <w:rsid w:val="5414BBD3"/>
    <w:rsid w:val="541DD43C"/>
    <w:rsid w:val="542B1BFE"/>
    <w:rsid w:val="54368ED9"/>
    <w:rsid w:val="544693C0"/>
    <w:rsid w:val="544E7413"/>
    <w:rsid w:val="545F2165"/>
    <w:rsid w:val="5466FCDD"/>
    <w:rsid w:val="5467C5AD"/>
    <w:rsid w:val="546C4269"/>
    <w:rsid w:val="54726EB1"/>
    <w:rsid w:val="5477D80C"/>
    <w:rsid w:val="54801FB6"/>
    <w:rsid w:val="54958F73"/>
    <w:rsid w:val="549F73BA"/>
    <w:rsid w:val="54A2CFA7"/>
    <w:rsid w:val="54BB5E29"/>
    <w:rsid w:val="54BC8D8C"/>
    <w:rsid w:val="54BDF95D"/>
    <w:rsid w:val="54BF30EF"/>
    <w:rsid w:val="54CB14F9"/>
    <w:rsid w:val="54D23282"/>
    <w:rsid w:val="54DA016E"/>
    <w:rsid w:val="54DB8E5C"/>
    <w:rsid w:val="54E36A0D"/>
    <w:rsid w:val="54EAFFE9"/>
    <w:rsid w:val="54FB43DE"/>
    <w:rsid w:val="5501A53E"/>
    <w:rsid w:val="55045D2F"/>
    <w:rsid w:val="5505DD86"/>
    <w:rsid w:val="550934E9"/>
    <w:rsid w:val="551E2FB3"/>
    <w:rsid w:val="552A4E22"/>
    <w:rsid w:val="552AABDA"/>
    <w:rsid w:val="552E3694"/>
    <w:rsid w:val="552F36FA"/>
    <w:rsid w:val="5533B23E"/>
    <w:rsid w:val="554221FE"/>
    <w:rsid w:val="5549B4A5"/>
    <w:rsid w:val="556BDCF3"/>
    <w:rsid w:val="556E2018"/>
    <w:rsid w:val="5570117D"/>
    <w:rsid w:val="5573F2EF"/>
    <w:rsid w:val="557B9BF5"/>
    <w:rsid w:val="55A42D15"/>
    <w:rsid w:val="55A5B46B"/>
    <w:rsid w:val="55B00BE1"/>
    <w:rsid w:val="55B23140"/>
    <w:rsid w:val="55B5F63F"/>
    <w:rsid w:val="55BC79D0"/>
    <w:rsid w:val="55BD97A2"/>
    <w:rsid w:val="55BE0FC5"/>
    <w:rsid w:val="55CBD90F"/>
    <w:rsid w:val="55D0773D"/>
    <w:rsid w:val="55D43888"/>
    <w:rsid w:val="55DB7CB6"/>
    <w:rsid w:val="55DDAD02"/>
    <w:rsid w:val="55E65120"/>
    <w:rsid w:val="5605C2A0"/>
    <w:rsid w:val="5606619D"/>
    <w:rsid w:val="56086FB3"/>
    <w:rsid w:val="5609E529"/>
    <w:rsid w:val="560B1328"/>
    <w:rsid w:val="560B6C52"/>
    <w:rsid w:val="5616A39D"/>
    <w:rsid w:val="561EC8B9"/>
    <w:rsid w:val="5624307C"/>
    <w:rsid w:val="5624DB54"/>
    <w:rsid w:val="563C31AF"/>
    <w:rsid w:val="564476A1"/>
    <w:rsid w:val="5649FCE8"/>
    <w:rsid w:val="565ED07A"/>
    <w:rsid w:val="56620C99"/>
    <w:rsid w:val="566655B9"/>
    <w:rsid w:val="5666570B"/>
    <w:rsid w:val="566BF083"/>
    <w:rsid w:val="566EDC1A"/>
    <w:rsid w:val="5676264D"/>
    <w:rsid w:val="567C92B9"/>
    <w:rsid w:val="568FD12E"/>
    <w:rsid w:val="56BFAD22"/>
    <w:rsid w:val="56BFD3A3"/>
    <w:rsid w:val="56C67C3B"/>
    <w:rsid w:val="56D0538A"/>
    <w:rsid w:val="56DE0F8D"/>
    <w:rsid w:val="56E0E911"/>
    <w:rsid w:val="56FA38AE"/>
    <w:rsid w:val="57053638"/>
    <w:rsid w:val="570F63C3"/>
    <w:rsid w:val="57104730"/>
    <w:rsid w:val="57119D85"/>
    <w:rsid w:val="571BC013"/>
    <w:rsid w:val="571EEE85"/>
    <w:rsid w:val="57297F8F"/>
    <w:rsid w:val="57316D7C"/>
    <w:rsid w:val="573910C0"/>
    <w:rsid w:val="574A5447"/>
    <w:rsid w:val="57514B5E"/>
    <w:rsid w:val="5754E487"/>
    <w:rsid w:val="5761BA65"/>
    <w:rsid w:val="576A9E40"/>
    <w:rsid w:val="576E59AB"/>
    <w:rsid w:val="577587A8"/>
    <w:rsid w:val="57794DC3"/>
    <w:rsid w:val="57890B35"/>
    <w:rsid w:val="578F4634"/>
    <w:rsid w:val="5794C812"/>
    <w:rsid w:val="57A1F14D"/>
    <w:rsid w:val="57A4255F"/>
    <w:rsid w:val="57A9E1F8"/>
    <w:rsid w:val="57AEFBAE"/>
    <w:rsid w:val="57B3250E"/>
    <w:rsid w:val="57B68995"/>
    <w:rsid w:val="57B8192A"/>
    <w:rsid w:val="57C63BD8"/>
    <w:rsid w:val="57C790A0"/>
    <w:rsid w:val="57D00FBD"/>
    <w:rsid w:val="57F145D5"/>
    <w:rsid w:val="57F62A8B"/>
    <w:rsid w:val="5809CE8D"/>
    <w:rsid w:val="581413C5"/>
    <w:rsid w:val="581CDB60"/>
    <w:rsid w:val="58264516"/>
    <w:rsid w:val="584E274A"/>
    <w:rsid w:val="58738363"/>
    <w:rsid w:val="58812825"/>
    <w:rsid w:val="58825A6E"/>
    <w:rsid w:val="588A437E"/>
    <w:rsid w:val="58A2A454"/>
    <w:rsid w:val="58A45F61"/>
    <w:rsid w:val="58A6337C"/>
    <w:rsid w:val="58A98677"/>
    <w:rsid w:val="58AB2394"/>
    <w:rsid w:val="58AB93B1"/>
    <w:rsid w:val="58AC979D"/>
    <w:rsid w:val="58ADEF27"/>
    <w:rsid w:val="58BF4F06"/>
    <w:rsid w:val="58C7B1F5"/>
    <w:rsid w:val="58C96A61"/>
    <w:rsid w:val="58D0695A"/>
    <w:rsid w:val="58F9F268"/>
    <w:rsid w:val="58FC7165"/>
    <w:rsid w:val="59074727"/>
    <w:rsid w:val="590ADFB9"/>
    <w:rsid w:val="592F99ED"/>
    <w:rsid w:val="59344A31"/>
    <w:rsid w:val="59380FAA"/>
    <w:rsid w:val="5941C236"/>
    <w:rsid w:val="594DEFF4"/>
    <w:rsid w:val="59594D31"/>
    <w:rsid w:val="595D27D5"/>
    <w:rsid w:val="59737133"/>
    <w:rsid w:val="59778068"/>
    <w:rsid w:val="59824EBC"/>
    <w:rsid w:val="599B5E78"/>
    <w:rsid w:val="59B4093E"/>
    <w:rsid w:val="59B53FDE"/>
    <w:rsid w:val="59B54B91"/>
    <w:rsid w:val="59B5FD47"/>
    <w:rsid w:val="59BDB1C1"/>
    <w:rsid w:val="59BE352B"/>
    <w:rsid w:val="59C461C2"/>
    <w:rsid w:val="59C75A50"/>
    <w:rsid w:val="59E3ECE4"/>
    <w:rsid w:val="59F781FA"/>
    <w:rsid w:val="59FEADE4"/>
    <w:rsid w:val="5A1A2CF6"/>
    <w:rsid w:val="5A1E7C7C"/>
    <w:rsid w:val="5A2001F0"/>
    <w:rsid w:val="5A293E3C"/>
    <w:rsid w:val="5A316735"/>
    <w:rsid w:val="5A337E3C"/>
    <w:rsid w:val="5A3AE2DA"/>
    <w:rsid w:val="5A3F45BB"/>
    <w:rsid w:val="5A40628E"/>
    <w:rsid w:val="5A415CFE"/>
    <w:rsid w:val="5A470897"/>
    <w:rsid w:val="5A474CAE"/>
    <w:rsid w:val="5A48FE3D"/>
    <w:rsid w:val="5A5AD0EE"/>
    <w:rsid w:val="5A5D816F"/>
    <w:rsid w:val="5A7ABEDA"/>
    <w:rsid w:val="5A7B25B6"/>
    <w:rsid w:val="5A85A263"/>
    <w:rsid w:val="5AB4AF70"/>
    <w:rsid w:val="5ABCCD53"/>
    <w:rsid w:val="5ABFA2AF"/>
    <w:rsid w:val="5ACA22F2"/>
    <w:rsid w:val="5AD31181"/>
    <w:rsid w:val="5ADE65D7"/>
    <w:rsid w:val="5ADF9A9F"/>
    <w:rsid w:val="5AE1B6AD"/>
    <w:rsid w:val="5AE2901E"/>
    <w:rsid w:val="5AE29FF5"/>
    <w:rsid w:val="5AE6C171"/>
    <w:rsid w:val="5AEF87AB"/>
    <w:rsid w:val="5B0EB2A5"/>
    <w:rsid w:val="5B0FC583"/>
    <w:rsid w:val="5B1008F8"/>
    <w:rsid w:val="5B1289EA"/>
    <w:rsid w:val="5B237B3A"/>
    <w:rsid w:val="5B2B76D5"/>
    <w:rsid w:val="5B350FF5"/>
    <w:rsid w:val="5B5B4567"/>
    <w:rsid w:val="5B7E764A"/>
    <w:rsid w:val="5B922017"/>
    <w:rsid w:val="5B95851A"/>
    <w:rsid w:val="5B981649"/>
    <w:rsid w:val="5BA8E988"/>
    <w:rsid w:val="5BABFEEF"/>
    <w:rsid w:val="5BC34088"/>
    <w:rsid w:val="5BD7A17D"/>
    <w:rsid w:val="5BE33473"/>
    <w:rsid w:val="5BFA54FB"/>
    <w:rsid w:val="5C0018A9"/>
    <w:rsid w:val="5C0E5942"/>
    <w:rsid w:val="5C1420CE"/>
    <w:rsid w:val="5C168F3B"/>
    <w:rsid w:val="5C1FCD64"/>
    <w:rsid w:val="5C208A27"/>
    <w:rsid w:val="5C21E14A"/>
    <w:rsid w:val="5C4FCF66"/>
    <w:rsid w:val="5C506BAE"/>
    <w:rsid w:val="5C52D439"/>
    <w:rsid w:val="5C707B8D"/>
    <w:rsid w:val="5C733468"/>
    <w:rsid w:val="5C78AF7D"/>
    <w:rsid w:val="5C7F071A"/>
    <w:rsid w:val="5C8A5EBD"/>
    <w:rsid w:val="5CA3B525"/>
    <w:rsid w:val="5CAC2134"/>
    <w:rsid w:val="5CC372D8"/>
    <w:rsid w:val="5CC5AD62"/>
    <w:rsid w:val="5CCAAC32"/>
    <w:rsid w:val="5CCC06E0"/>
    <w:rsid w:val="5CE246E9"/>
    <w:rsid w:val="5CEA518F"/>
    <w:rsid w:val="5CF1E09E"/>
    <w:rsid w:val="5CFED03A"/>
    <w:rsid w:val="5D00FF2C"/>
    <w:rsid w:val="5D11A215"/>
    <w:rsid w:val="5D17C897"/>
    <w:rsid w:val="5D191D8C"/>
    <w:rsid w:val="5D202AFF"/>
    <w:rsid w:val="5D2A54F6"/>
    <w:rsid w:val="5D2D221C"/>
    <w:rsid w:val="5D32658F"/>
    <w:rsid w:val="5D334EA2"/>
    <w:rsid w:val="5D366CAA"/>
    <w:rsid w:val="5D38A6A4"/>
    <w:rsid w:val="5D3F0AFB"/>
    <w:rsid w:val="5D4AFAAC"/>
    <w:rsid w:val="5D50C74F"/>
    <w:rsid w:val="5D62CF73"/>
    <w:rsid w:val="5D688DEB"/>
    <w:rsid w:val="5D745358"/>
    <w:rsid w:val="5D77FE99"/>
    <w:rsid w:val="5D904902"/>
    <w:rsid w:val="5D97352F"/>
    <w:rsid w:val="5DB25F9C"/>
    <w:rsid w:val="5DC2D324"/>
    <w:rsid w:val="5DC88CEC"/>
    <w:rsid w:val="5DCE7C56"/>
    <w:rsid w:val="5DCEB129"/>
    <w:rsid w:val="5DDAAEF9"/>
    <w:rsid w:val="5DE274F5"/>
    <w:rsid w:val="5DE8AF2B"/>
    <w:rsid w:val="5DF18764"/>
    <w:rsid w:val="5DF206CA"/>
    <w:rsid w:val="5DF80A74"/>
    <w:rsid w:val="5DF84F37"/>
    <w:rsid w:val="5DF873FA"/>
    <w:rsid w:val="5DFCFCB0"/>
    <w:rsid w:val="5E05C038"/>
    <w:rsid w:val="5E0D932E"/>
    <w:rsid w:val="5E2109F1"/>
    <w:rsid w:val="5E272838"/>
    <w:rsid w:val="5E288E0B"/>
    <w:rsid w:val="5E38B358"/>
    <w:rsid w:val="5E414F25"/>
    <w:rsid w:val="5E433E37"/>
    <w:rsid w:val="5E541938"/>
    <w:rsid w:val="5E60897F"/>
    <w:rsid w:val="5E6AF06C"/>
    <w:rsid w:val="5E743CB6"/>
    <w:rsid w:val="5E833D2D"/>
    <w:rsid w:val="5E91E416"/>
    <w:rsid w:val="5E990256"/>
    <w:rsid w:val="5E9F0018"/>
    <w:rsid w:val="5E9FDEE8"/>
    <w:rsid w:val="5EA3F76C"/>
    <w:rsid w:val="5EA87176"/>
    <w:rsid w:val="5EAE3E31"/>
    <w:rsid w:val="5EBE6E8F"/>
    <w:rsid w:val="5ECA089A"/>
    <w:rsid w:val="5ECFE8A3"/>
    <w:rsid w:val="5ED11217"/>
    <w:rsid w:val="5ED61B31"/>
    <w:rsid w:val="5EDB90A9"/>
    <w:rsid w:val="5EDE162B"/>
    <w:rsid w:val="5EE09378"/>
    <w:rsid w:val="5EEEF18B"/>
    <w:rsid w:val="5EF86C94"/>
    <w:rsid w:val="5EFA55F0"/>
    <w:rsid w:val="5F097F34"/>
    <w:rsid w:val="5F099A5E"/>
    <w:rsid w:val="5F0D61C7"/>
    <w:rsid w:val="5F12093C"/>
    <w:rsid w:val="5F12197C"/>
    <w:rsid w:val="5F1AD535"/>
    <w:rsid w:val="5F209A8B"/>
    <w:rsid w:val="5F22AA23"/>
    <w:rsid w:val="5F2EB3EB"/>
    <w:rsid w:val="5F33594E"/>
    <w:rsid w:val="5F383F52"/>
    <w:rsid w:val="5F3E3E2A"/>
    <w:rsid w:val="5F4A37D3"/>
    <w:rsid w:val="5F60F8E0"/>
    <w:rsid w:val="5F633C46"/>
    <w:rsid w:val="5F75D806"/>
    <w:rsid w:val="5F7D846F"/>
    <w:rsid w:val="5F80E835"/>
    <w:rsid w:val="5F831C1A"/>
    <w:rsid w:val="5F834F7C"/>
    <w:rsid w:val="5F8EF3C5"/>
    <w:rsid w:val="5F989BEB"/>
    <w:rsid w:val="5FA82508"/>
    <w:rsid w:val="5FBB0C75"/>
    <w:rsid w:val="5FCD45A9"/>
    <w:rsid w:val="5FCDFE34"/>
    <w:rsid w:val="5FD204F0"/>
    <w:rsid w:val="5FD6C3C8"/>
    <w:rsid w:val="5FDF4017"/>
    <w:rsid w:val="5FE8082D"/>
    <w:rsid w:val="5FEC8537"/>
    <w:rsid w:val="5FED7E66"/>
    <w:rsid w:val="5FEF644E"/>
    <w:rsid w:val="6007C5CA"/>
    <w:rsid w:val="6013570A"/>
    <w:rsid w:val="601C5813"/>
    <w:rsid w:val="601DFA32"/>
    <w:rsid w:val="60200E66"/>
    <w:rsid w:val="60368C21"/>
    <w:rsid w:val="60469A7F"/>
    <w:rsid w:val="605C70E4"/>
    <w:rsid w:val="605D6FE1"/>
    <w:rsid w:val="606F7CE8"/>
    <w:rsid w:val="6075FD54"/>
    <w:rsid w:val="607E1E47"/>
    <w:rsid w:val="608BF316"/>
    <w:rsid w:val="6095A7E8"/>
    <w:rsid w:val="60970B7C"/>
    <w:rsid w:val="60A0F0B2"/>
    <w:rsid w:val="60A46218"/>
    <w:rsid w:val="60BB58A9"/>
    <w:rsid w:val="60D5683F"/>
    <w:rsid w:val="60EB9758"/>
    <w:rsid w:val="60FA73E6"/>
    <w:rsid w:val="60FCB323"/>
    <w:rsid w:val="6100D169"/>
    <w:rsid w:val="610A0105"/>
    <w:rsid w:val="6116D0DA"/>
    <w:rsid w:val="61245706"/>
    <w:rsid w:val="61324009"/>
    <w:rsid w:val="613C6B85"/>
    <w:rsid w:val="614066DE"/>
    <w:rsid w:val="61438724"/>
    <w:rsid w:val="6153FB75"/>
    <w:rsid w:val="6176110C"/>
    <w:rsid w:val="617B7373"/>
    <w:rsid w:val="617C8DB3"/>
    <w:rsid w:val="61872393"/>
    <w:rsid w:val="61886F7C"/>
    <w:rsid w:val="619783CA"/>
    <w:rsid w:val="619FE855"/>
    <w:rsid w:val="61ABD957"/>
    <w:rsid w:val="61AD3297"/>
    <w:rsid w:val="61C17FDE"/>
    <w:rsid w:val="61CD4895"/>
    <w:rsid w:val="61D8834C"/>
    <w:rsid w:val="61F240CB"/>
    <w:rsid w:val="61F355F9"/>
    <w:rsid w:val="61F46178"/>
    <w:rsid w:val="61F88A40"/>
    <w:rsid w:val="61FDF8EA"/>
    <w:rsid w:val="61FE6187"/>
    <w:rsid w:val="6201827F"/>
    <w:rsid w:val="62077F84"/>
    <w:rsid w:val="62099A3B"/>
    <w:rsid w:val="620BBF34"/>
    <w:rsid w:val="620DAAE3"/>
    <w:rsid w:val="6211C434"/>
    <w:rsid w:val="6211E2A8"/>
    <w:rsid w:val="622FF691"/>
    <w:rsid w:val="62329CF5"/>
    <w:rsid w:val="623B47BE"/>
    <w:rsid w:val="6246566F"/>
    <w:rsid w:val="624CFA7A"/>
    <w:rsid w:val="624FFECA"/>
    <w:rsid w:val="6262A0B2"/>
    <w:rsid w:val="62635C73"/>
    <w:rsid w:val="62673058"/>
    <w:rsid w:val="62676579"/>
    <w:rsid w:val="626AF819"/>
    <w:rsid w:val="6283AD20"/>
    <w:rsid w:val="6286F39B"/>
    <w:rsid w:val="6289125C"/>
    <w:rsid w:val="628F8A8F"/>
    <w:rsid w:val="6294EBA5"/>
    <w:rsid w:val="62974D2D"/>
    <w:rsid w:val="629C006D"/>
    <w:rsid w:val="629F4B2F"/>
    <w:rsid w:val="62A6251C"/>
    <w:rsid w:val="62AD16DA"/>
    <w:rsid w:val="62B12922"/>
    <w:rsid w:val="62B6008D"/>
    <w:rsid w:val="62D23641"/>
    <w:rsid w:val="62E3FF86"/>
    <w:rsid w:val="62E9F7AD"/>
    <w:rsid w:val="62EEB548"/>
    <w:rsid w:val="62F49A6E"/>
    <w:rsid w:val="62FA2CD9"/>
    <w:rsid w:val="63012274"/>
    <w:rsid w:val="63024D3F"/>
    <w:rsid w:val="6303BDF1"/>
    <w:rsid w:val="630EF295"/>
    <w:rsid w:val="63229CE2"/>
    <w:rsid w:val="63459C30"/>
    <w:rsid w:val="635121F8"/>
    <w:rsid w:val="63544AEB"/>
    <w:rsid w:val="63567B7F"/>
    <w:rsid w:val="635C5D6E"/>
    <w:rsid w:val="635CCE7B"/>
    <w:rsid w:val="6362262A"/>
    <w:rsid w:val="6363ABFE"/>
    <w:rsid w:val="6364655F"/>
    <w:rsid w:val="6385F548"/>
    <w:rsid w:val="638D3F3E"/>
    <w:rsid w:val="639D15D0"/>
    <w:rsid w:val="639E19C8"/>
    <w:rsid w:val="63AFC35D"/>
    <w:rsid w:val="63B1874E"/>
    <w:rsid w:val="63B62806"/>
    <w:rsid w:val="63BF211E"/>
    <w:rsid w:val="63C1EF7F"/>
    <w:rsid w:val="63C494BD"/>
    <w:rsid w:val="63CDB293"/>
    <w:rsid w:val="63ED9C8E"/>
    <w:rsid w:val="63EFDAE7"/>
    <w:rsid w:val="63F3CAC7"/>
    <w:rsid w:val="6400CECD"/>
    <w:rsid w:val="64039F1E"/>
    <w:rsid w:val="64240FA6"/>
    <w:rsid w:val="6431BBEC"/>
    <w:rsid w:val="643ED90D"/>
    <w:rsid w:val="64448C94"/>
    <w:rsid w:val="644692E9"/>
    <w:rsid w:val="64484B84"/>
    <w:rsid w:val="644CAC07"/>
    <w:rsid w:val="644CFA6F"/>
    <w:rsid w:val="6453BD29"/>
    <w:rsid w:val="6464C671"/>
    <w:rsid w:val="647276D7"/>
    <w:rsid w:val="648AD02E"/>
    <w:rsid w:val="6492B14A"/>
    <w:rsid w:val="64956932"/>
    <w:rsid w:val="64A18CC3"/>
    <w:rsid w:val="64A8C171"/>
    <w:rsid w:val="64AAC2F6"/>
    <w:rsid w:val="64B24CE5"/>
    <w:rsid w:val="64BB77EB"/>
    <w:rsid w:val="64C321AA"/>
    <w:rsid w:val="64C5DADD"/>
    <w:rsid w:val="64CA55DD"/>
    <w:rsid w:val="64D807FC"/>
    <w:rsid w:val="64D9613C"/>
    <w:rsid w:val="64E896A8"/>
    <w:rsid w:val="64EBAFFA"/>
    <w:rsid w:val="650161A0"/>
    <w:rsid w:val="651500DF"/>
    <w:rsid w:val="652C13AD"/>
    <w:rsid w:val="652EACBE"/>
    <w:rsid w:val="652F7414"/>
    <w:rsid w:val="652FB10F"/>
    <w:rsid w:val="65317E96"/>
    <w:rsid w:val="65415EB2"/>
    <w:rsid w:val="654BF565"/>
    <w:rsid w:val="654DA0BF"/>
    <w:rsid w:val="654EFD5A"/>
    <w:rsid w:val="65681642"/>
    <w:rsid w:val="656A6686"/>
    <w:rsid w:val="65775408"/>
    <w:rsid w:val="65805A90"/>
    <w:rsid w:val="6590650D"/>
    <w:rsid w:val="65940B32"/>
    <w:rsid w:val="659B7E7D"/>
    <w:rsid w:val="65AA3237"/>
    <w:rsid w:val="65AEEC62"/>
    <w:rsid w:val="65B0275C"/>
    <w:rsid w:val="65B16857"/>
    <w:rsid w:val="65BBCCA2"/>
    <w:rsid w:val="65C1884A"/>
    <w:rsid w:val="65E7031C"/>
    <w:rsid w:val="65EC685A"/>
    <w:rsid w:val="65EE98A8"/>
    <w:rsid w:val="65F29100"/>
    <w:rsid w:val="65FBAA3D"/>
    <w:rsid w:val="660BC543"/>
    <w:rsid w:val="661FA356"/>
    <w:rsid w:val="662A1F9C"/>
    <w:rsid w:val="662E1587"/>
    <w:rsid w:val="6630CCED"/>
    <w:rsid w:val="6647E679"/>
    <w:rsid w:val="665516DE"/>
    <w:rsid w:val="66591A14"/>
    <w:rsid w:val="66611EB0"/>
    <w:rsid w:val="66652265"/>
    <w:rsid w:val="6666263E"/>
    <w:rsid w:val="66667171"/>
    <w:rsid w:val="666C9ED5"/>
    <w:rsid w:val="666CF97E"/>
    <w:rsid w:val="666F9889"/>
    <w:rsid w:val="667BD2FB"/>
    <w:rsid w:val="667BF69E"/>
    <w:rsid w:val="667F1C05"/>
    <w:rsid w:val="668A8D70"/>
    <w:rsid w:val="66910AA8"/>
    <w:rsid w:val="6692AF42"/>
    <w:rsid w:val="66934A0A"/>
    <w:rsid w:val="66997D29"/>
    <w:rsid w:val="66A00974"/>
    <w:rsid w:val="66A3E7D5"/>
    <w:rsid w:val="66A7283B"/>
    <w:rsid w:val="66B28B94"/>
    <w:rsid w:val="66BA7311"/>
    <w:rsid w:val="66C543AB"/>
    <w:rsid w:val="66D6E560"/>
    <w:rsid w:val="66E22C37"/>
    <w:rsid w:val="66E31BF5"/>
    <w:rsid w:val="66E71DDD"/>
    <w:rsid w:val="66E78403"/>
    <w:rsid w:val="66EAB47A"/>
    <w:rsid w:val="66F6C1E0"/>
    <w:rsid w:val="66F6FCF4"/>
    <w:rsid w:val="66FBA062"/>
    <w:rsid w:val="66FBD188"/>
    <w:rsid w:val="66FC34DB"/>
    <w:rsid w:val="670F1D18"/>
    <w:rsid w:val="670FD571"/>
    <w:rsid w:val="671924B0"/>
    <w:rsid w:val="6724923E"/>
    <w:rsid w:val="6724EF18"/>
    <w:rsid w:val="672B25A3"/>
    <w:rsid w:val="6731C414"/>
    <w:rsid w:val="6739873B"/>
    <w:rsid w:val="6750C77E"/>
    <w:rsid w:val="675C6B12"/>
    <w:rsid w:val="675F4808"/>
    <w:rsid w:val="676FB2D6"/>
    <w:rsid w:val="6770B4EB"/>
    <w:rsid w:val="6770C560"/>
    <w:rsid w:val="677537A8"/>
    <w:rsid w:val="677AA603"/>
    <w:rsid w:val="67917021"/>
    <w:rsid w:val="679628F0"/>
    <w:rsid w:val="679D83BA"/>
    <w:rsid w:val="679F23E9"/>
    <w:rsid w:val="67B19177"/>
    <w:rsid w:val="67B58BA3"/>
    <w:rsid w:val="67C101DA"/>
    <w:rsid w:val="67C5818D"/>
    <w:rsid w:val="67D89558"/>
    <w:rsid w:val="67E9C2F0"/>
    <w:rsid w:val="67F0E73F"/>
    <w:rsid w:val="67F6BEAF"/>
    <w:rsid w:val="67F9F3D8"/>
    <w:rsid w:val="6806BAB7"/>
    <w:rsid w:val="680CC6D3"/>
    <w:rsid w:val="680E4A8D"/>
    <w:rsid w:val="6814CE0A"/>
    <w:rsid w:val="681A4E7B"/>
    <w:rsid w:val="68283C0C"/>
    <w:rsid w:val="682BC8E0"/>
    <w:rsid w:val="682CBA01"/>
    <w:rsid w:val="683141FA"/>
    <w:rsid w:val="68486553"/>
    <w:rsid w:val="6871A593"/>
    <w:rsid w:val="6874E8DC"/>
    <w:rsid w:val="687B8450"/>
    <w:rsid w:val="687EB1CE"/>
    <w:rsid w:val="68878087"/>
    <w:rsid w:val="688F5BFF"/>
    <w:rsid w:val="68929D1A"/>
    <w:rsid w:val="6896E0C2"/>
    <w:rsid w:val="68970F37"/>
    <w:rsid w:val="68A9AD3A"/>
    <w:rsid w:val="68ABD80A"/>
    <w:rsid w:val="68ABF7D0"/>
    <w:rsid w:val="68BBE9F5"/>
    <w:rsid w:val="68C40E84"/>
    <w:rsid w:val="68CACDB3"/>
    <w:rsid w:val="68CD6D33"/>
    <w:rsid w:val="68D23F61"/>
    <w:rsid w:val="68E2AC1C"/>
    <w:rsid w:val="68E348B4"/>
    <w:rsid w:val="68EB4F2D"/>
    <w:rsid w:val="68EBC5AA"/>
    <w:rsid w:val="68FC6EAD"/>
    <w:rsid w:val="69001272"/>
    <w:rsid w:val="690B8337"/>
    <w:rsid w:val="6910775E"/>
    <w:rsid w:val="692A31C2"/>
    <w:rsid w:val="693222ED"/>
    <w:rsid w:val="693ABD1B"/>
    <w:rsid w:val="694817AF"/>
    <w:rsid w:val="694BD1FB"/>
    <w:rsid w:val="695C563F"/>
    <w:rsid w:val="695E220E"/>
    <w:rsid w:val="696D1E8D"/>
    <w:rsid w:val="6972D587"/>
    <w:rsid w:val="69740978"/>
    <w:rsid w:val="69752A06"/>
    <w:rsid w:val="697E4FDC"/>
    <w:rsid w:val="69804892"/>
    <w:rsid w:val="698A1D41"/>
    <w:rsid w:val="698C412B"/>
    <w:rsid w:val="699F038F"/>
    <w:rsid w:val="69E148FC"/>
    <w:rsid w:val="69F2620B"/>
    <w:rsid w:val="69FC39E9"/>
    <w:rsid w:val="6A06F496"/>
    <w:rsid w:val="6A13E1D7"/>
    <w:rsid w:val="6A15738E"/>
    <w:rsid w:val="6A26071E"/>
    <w:rsid w:val="6A303D9F"/>
    <w:rsid w:val="6A332EFB"/>
    <w:rsid w:val="6A33ECC1"/>
    <w:rsid w:val="6A395B3C"/>
    <w:rsid w:val="6A3E1381"/>
    <w:rsid w:val="6A42CB8D"/>
    <w:rsid w:val="6A49FF7D"/>
    <w:rsid w:val="6A5029B9"/>
    <w:rsid w:val="6A58D660"/>
    <w:rsid w:val="6A5944E0"/>
    <w:rsid w:val="6A5DC343"/>
    <w:rsid w:val="6A5E6CF3"/>
    <w:rsid w:val="6A693528"/>
    <w:rsid w:val="6A773AF8"/>
    <w:rsid w:val="6A7C994F"/>
    <w:rsid w:val="6A7D0377"/>
    <w:rsid w:val="6A92DE3C"/>
    <w:rsid w:val="6A956D1F"/>
    <w:rsid w:val="6A9FF42E"/>
    <w:rsid w:val="6AA065DA"/>
    <w:rsid w:val="6AA1DA01"/>
    <w:rsid w:val="6AA645D5"/>
    <w:rsid w:val="6AA7C10C"/>
    <w:rsid w:val="6AB2C273"/>
    <w:rsid w:val="6ABD0676"/>
    <w:rsid w:val="6ABF7361"/>
    <w:rsid w:val="6AC2D7D2"/>
    <w:rsid w:val="6AC88FFE"/>
    <w:rsid w:val="6AC8A8E7"/>
    <w:rsid w:val="6ACCEF81"/>
    <w:rsid w:val="6AD3F2E6"/>
    <w:rsid w:val="6ADAFAFB"/>
    <w:rsid w:val="6AEB4C24"/>
    <w:rsid w:val="6AF1B1F1"/>
    <w:rsid w:val="6B001F84"/>
    <w:rsid w:val="6B10BFA6"/>
    <w:rsid w:val="6B123A9F"/>
    <w:rsid w:val="6B134667"/>
    <w:rsid w:val="6B1EE6A6"/>
    <w:rsid w:val="6B262F36"/>
    <w:rsid w:val="6B2D1B6C"/>
    <w:rsid w:val="6B382272"/>
    <w:rsid w:val="6B399761"/>
    <w:rsid w:val="6B3BF743"/>
    <w:rsid w:val="6B491700"/>
    <w:rsid w:val="6B5E9099"/>
    <w:rsid w:val="6B705C42"/>
    <w:rsid w:val="6B74330F"/>
    <w:rsid w:val="6B74B35C"/>
    <w:rsid w:val="6B779251"/>
    <w:rsid w:val="6B7DD7ED"/>
    <w:rsid w:val="6B896A47"/>
    <w:rsid w:val="6B8E1D8A"/>
    <w:rsid w:val="6B910346"/>
    <w:rsid w:val="6BBC87AE"/>
    <w:rsid w:val="6BBC9933"/>
    <w:rsid w:val="6BBF7725"/>
    <w:rsid w:val="6BC919D6"/>
    <w:rsid w:val="6BD14881"/>
    <w:rsid w:val="6BD7D7F0"/>
    <w:rsid w:val="6BD9E3E2"/>
    <w:rsid w:val="6BDDE7D7"/>
    <w:rsid w:val="6BE5A3DB"/>
    <w:rsid w:val="6BF07F36"/>
    <w:rsid w:val="6BF41EF0"/>
    <w:rsid w:val="6C04C661"/>
    <w:rsid w:val="6C066C0B"/>
    <w:rsid w:val="6C18A155"/>
    <w:rsid w:val="6C1962B9"/>
    <w:rsid w:val="6C2A868E"/>
    <w:rsid w:val="6C2E8347"/>
    <w:rsid w:val="6C2FAA32"/>
    <w:rsid w:val="6C3B1368"/>
    <w:rsid w:val="6C3F6749"/>
    <w:rsid w:val="6C40C23C"/>
    <w:rsid w:val="6C417F1D"/>
    <w:rsid w:val="6C48BD0F"/>
    <w:rsid w:val="6C4DFC61"/>
    <w:rsid w:val="6C56554C"/>
    <w:rsid w:val="6C5677D1"/>
    <w:rsid w:val="6C64605F"/>
    <w:rsid w:val="6C6788BD"/>
    <w:rsid w:val="6C6E691D"/>
    <w:rsid w:val="6C705301"/>
    <w:rsid w:val="6C7A3ACA"/>
    <w:rsid w:val="6C7F3D9F"/>
    <w:rsid w:val="6C810531"/>
    <w:rsid w:val="6C897A2F"/>
    <w:rsid w:val="6C924FE9"/>
    <w:rsid w:val="6CA31F7F"/>
    <w:rsid w:val="6CA6C798"/>
    <w:rsid w:val="6CAF374B"/>
    <w:rsid w:val="6CB33F84"/>
    <w:rsid w:val="6CD143D6"/>
    <w:rsid w:val="6CDB62B1"/>
    <w:rsid w:val="6CDBFA10"/>
    <w:rsid w:val="6CE196EB"/>
    <w:rsid w:val="6CE56D51"/>
    <w:rsid w:val="6CE59194"/>
    <w:rsid w:val="6CEB3F9B"/>
    <w:rsid w:val="6CF3A88D"/>
    <w:rsid w:val="6CF492FA"/>
    <w:rsid w:val="6D04383F"/>
    <w:rsid w:val="6D07FAA6"/>
    <w:rsid w:val="6D0E17E5"/>
    <w:rsid w:val="6D16F71A"/>
    <w:rsid w:val="6D1D2C85"/>
    <w:rsid w:val="6D27986B"/>
    <w:rsid w:val="6D49493F"/>
    <w:rsid w:val="6D54E1AB"/>
    <w:rsid w:val="6D5B13A2"/>
    <w:rsid w:val="6D6438E9"/>
    <w:rsid w:val="6D67E8D0"/>
    <w:rsid w:val="6D75FA7B"/>
    <w:rsid w:val="6D763BFC"/>
    <w:rsid w:val="6D78C89F"/>
    <w:rsid w:val="6D79473D"/>
    <w:rsid w:val="6D7CEAD0"/>
    <w:rsid w:val="6D7D3D22"/>
    <w:rsid w:val="6D7D7F6C"/>
    <w:rsid w:val="6D834355"/>
    <w:rsid w:val="6D932FB5"/>
    <w:rsid w:val="6D993119"/>
    <w:rsid w:val="6D9C5083"/>
    <w:rsid w:val="6DAE38AB"/>
    <w:rsid w:val="6DB2CAE5"/>
    <w:rsid w:val="6DB48807"/>
    <w:rsid w:val="6DBEC050"/>
    <w:rsid w:val="6DC50462"/>
    <w:rsid w:val="6DC9DC78"/>
    <w:rsid w:val="6DCA163A"/>
    <w:rsid w:val="6DCC43F5"/>
    <w:rsid w:val="6DCD27E5"/>
    <w:rsid w:val="6DDBD3E7"/>
    <w:rsid w:val="6DDD763A"/>
    <w:rsid w:val="6DEE2525"/>
    <w:rsid w:val="6DFB87FC"/>
    <w:rsid w:val="6E03DB99"/>
    <w:rsid w:val="6E095058"/>
    <w:rsid w:val="6E0AC377"/>
    <w:rsid w:val="6E2CFAB9"/>
    <w:rsid w:val="6E4F6A3E"/>
    <w:rsid w:val="6E540334"/>
    <w:rsid w:val="6E5A4FF6"/>
    <w:rsid w:val="6E66CF11"/>
    <w:rsid w:val="6E70FF93"/>
    <w:rsid w:val="6E7F658D"/>
    <w:rsid w:val="6E837E89"/>
    <w:rsid w:val="6E8E5C12"/>
    <w:rsid w:val="6E901785"/>
    <w:rsid w:val="6E9769D9"/>
    <w:rsid w:val="6E9D9206"/>
    <w:rsid w:val="6EB0AF33"/>
    <w:rsid w:val="6EC3199C"/>
    <w:rsid w:val="6ECFBF7B"/>
    <w:rsid w:val="6EDD8BAF"/>
    <w:rsid w:val="6EE4AE9D"/>
    <w:rsid w:val="6EE5C0AA"/>
    <w:rsid w:val="6EEF9F70"/>
    <w:rsid w:val="6EF40BB8"/>
    <w:rsid w:val="6EF4B8BF"/>
    <w:rsid w:val="6EF9F010"/>
    <w:rsid w:val="6F149900"/>
    <w:rsid w:val="6F17AD41"/>
    <w:rsid w:val="6F18AEAF"/>
    <w:rsid w:val="6F27AE0A"/>
    <w:rsid w:val="6F2CCDA8"/>
    <w:rsid w:val="6F2D9CFE"/>
    <w:rsid w:val="6F3106AB"/>
    <w:rsid w:val="6F313466"/>
    <w:rsid w:val="6F316417"/>
    <w:rsid w:val="6F35ECD0"/>
    <w:rsid w:val="6F3CA64B"/>
    <w:rsid w:val="6F40BF00"/>
    <w:rsid w:val="6F414F61"/>
    <w:rsid w:val="6F45D733"/>
    <w:rsid w:val="6F463609"/>
    <w:rsid w:val="6F53F4FF"/>
    <w:rsid w:val="6F5A90B1"/>
    <w:rsid w:val="6F6E5198"/>
    <w:rsid w:val="6F6E61A6"/>
    <w:rsid w:val="6F745A45"/>
    <w:rsid w:val="6F7A2A24"/>
    <w:rsid w:val="6F7A642E"/>
    <w:rsid w:val="6F82073B"/>
    <w:rsid w:val="6F8A07A8"/>
    <w:rsid w:val="6F8A2116"/>
    <w:rsid w:val="6F8D2E82"/>
    <w:rsid w:val="6F8E0E97"/>
    <w:rsid w:val="6F91E9B6"/>
    <w:rsid w:val="6FA290DC"/>
    <w:rsid w:val="6FAE0AE5"/>
    <w:rsid w:val="6FAE272E"/>
    <w:rsid w:val="6FB30E45"/>
    <w:rsid w:val="6FCB79CC"/>
    <w:rsid w:val="6FCBF5A8"/>
    <w:rsid w:val="6FD05AFD"/>
    <w:rsid w:val="6FD05FE8"/>
    <w:rsid w:val="6FD4F095"/>
    <w:rsid w:val="6FD66641"/>
    <w:rsid w:val="6FE91D9F"/>
    <w:rsid w:val="6FFA58BE"/>
    <w:rsid w:val="6FFF7EDC"/>
    <w:rsid w:val="70032A86"/>
    <w:rsid w:val="7004BD8A"/>
    <w:rsid w:val="700B6934"/>
    <w:rsid w:val="700D4C99"/>
    <w:rsid w:val="700D50F2"/>
    <w:rsid w:val="70211B87"/>
    <w:rsid w:val="702252D2"/>
    <w:rsid w:val="7022C1AA"/>
    <w:rsid w:val="70249891"/>
    <w:rsid w:val="7024BBF2"/>
    <w:rsid w:val="702BD44B"/>
    <w:rsid w:val="7032C3DE"/>
    <w:rsid w:val="7033774E"/>
    <w:rsid w:val="70347881"/>
    <w:rsid w:val="703E5909"/>
    <w:rsid w:val="70433F09"/>
    <w:rsid w:val="70443C52"/>
    <w:rsid w:val="704F61E5"/>
    <w:rsid w:val="705686D7"/>
    <w:rsid w:val="7061F1CF"/>
    <w:rsid w:val="7069FD90"/>
    <w:rsid w:val="706F795C"/>
    <w:rsid w:val="707FE43E"/>
    <w:rsid w:val="70805DC0"/>
    <w:rsid w:val="7080FCD6"/>
    <w:rsid w:val="708D54E1"/>
    <w:rsid w:val="708F5880"/>
    <w:rsid w:val="7092926C"/>
    <w:rsid w:val="7093EAAD"/>
    <w:rsid w:val="709CA2D4"/>
    <w:rsid w:val="70AAA66A"/>
    <w:rsid w:val="70B0558A"/>
    <w:rsid w:val="70B23FD3"/>
    <w:rsid w:val="70BC1C62"/>
    <w:rsid w:val="70C9C2A5"/>
    <w:rsid w:val="70CE31BB"/>
    <w:rsid w:val="70D0BD76"/>
    <w:rsid w:val="70D146CB"/>
    <w:rsid w:val="70D2E4C1"/>
    <w:rsid w:val="70D5A198"/>
    <w:rsid w:val="70D957E3"/>
    <w:rsid w:val="70E19D8E"/>
    <w:rsid w:val="70EA9A0B"/>
    <w:rsid w:val="70F095FE"/>
    <w:rsid w:val="70F5D581"/>
    <w:rsid w:val="70F94AD7"/>
    <w:rsid w:val="710CF27F"/>
    <w:rsid w:val="710D6B0C"/>
    <w:rsid w:val="711A2D13"/>
    <w:rsid w:val="71252251"/>
    <w:rsid w:val="713387BD"/>
    <w:rsid w:val="7134AB34"/>
    <w:rsid w:val="7137E7E9"/>
    <w:rsid w:val="7154BCE5"/>
    <w:rsid w:val="715A762C"/>
    <w:rsid w:val="7162D6C1"/>
    <w:rsid w:val="718173E2"/>
    <w:rsid w:val="7187A2A4"/>
    <w:rsid w:val="718B5510"/>
    <w:rsid w:val="71900C3C"/>
    <w:rsid w:val="7194BEE1"/>
    <w:rsid w:val="719FABFE"/>
    <w:rsid w:val="71A534E3"/>
    <w:rsid w:val="71A8FE21"/>
    <w:rsid w:val="71C7BDA2"/>
    <w:rsid w:val="71DB6B33"/>
    <w:rsid w:val="71E012D8"/>
    <w:rsid w:val="71F07D85"/>
    <w:rsid w:val="71F39F1B"/>
    <w:rsid w:val="71F41EC0"/>
    <w:rsid w:val="71FDDBBB"/>
    <w:rsid w:val="720B558F"/>
    <w:rsid w:val="721BB49F"/>
    <w:rsid w:val="7220F6A1"/>
    <w:rsid w:val="7228673C"/>
    <w:rsid w:val="72331165"/>
    <w:rsid w:val="7234C2DD"/>
    <w:rsid w:val="72359D11"/>
    <w:rsid w:val="7239D476"/>
    <w:rsid w:val="723EE826"/>
    <w:rsid w:val="72407480"/>
    <w:rsid w:val="7244A35C"/>
    <w:rsid w:val="724F878F"/>
    <w:rsid w:val="72549DFB"/>
    <w:rsid w:val="725A0F5F"/>
    <w:rsid w:val="725ED728"/>
    <w:rsid w:val="725FA7E0"/>
    <w:rsid w:val="726197F8"/>
    <w:rsid w:val="7266DBEF"/>
    <w:rsid w:val="7274470D"/>
    <w:rsid w:val="728CD46F"/>
    <w:rsid w:val="728CE677"/>
    <w:rsid w:val="729525D3"/>
    <w:rsid w:val="72B29973"/>
    <w:rsid w:val="72B6AAF2"/>
    <w:rsid w:val="72B7F146"/>
    <w:rsid w:val="72C39780"/>
    <w:rsid w:val="72C8CD92"/>
    <w:rsid w:val="72D60459"/>
    <w:rsid w:val="72E5A7E3"/>
    <w:rsid w:val="72EDB70B"/>
    <w:rsid w:val="72FCF823"/>
    <w:rsid w:val="73126A1F"/>
    <w:rsid w:val="73154488"/>
    <w:rsid w:val="7315D66D"/>
    <w:rsid w:val="731905EA"/>
    <w:rsid w:val="731A6E0B"/>
    <w:rsid w:val="7321B50E"/>
    <w:rsid w:val="7333B748"/>
    <w:rsid w:val="733D82A7"/>
    <w:rsid w:val="733F04CA"/>
    <w:rsid w:val="73450E8C"/>
    <w:rsid w:val="73483197"/>
    <w:rsid w:val="7348791B"/>
    <w:rsid w:val="734C1DB1"/>
    <w:rsid w:val="735B0FBD"/>
    <w:rsid w:val="736507ED"/>
    <w:rsid w:val="737B6E27"/>
    <w:rsid w:val="737D8D7E"/>
    <w:rsid w:val="73808F12"/>
    <w:rsid w:val="738702A7"/>
    <w:rsid w:val="738B6D45"/>
    <w:rsid w:val="738F0E7C"/>
    <w:rsid w:val="73992AAA"/>
    <w:rsid w:val="73A75FBC"/>
    <w:rsid w:val="73B17D28"/>
    <w:rsid w:val="73B2D41D"/>
    <w:rsid w:val="73B59051"/>
    <w:rsid w:val="73B78500"/>
    <w:rsid w:val="73BECEE0"/>
    <w:rsid w:val="73C0641B"/>
    <w:rsid w:val="73C16135"/>
    <w:rsid w:val="73F63667"/>
    <w:rsid w:val="73F88ED3"/>
    <w:rsid w:val="7402C430"/>
    <w:rsid w:val="740A0504"/>
    <w:rsid w:val="74134DAD"/>
    <w:rsid w:val="741D88EE"/>
    <w:rsid w:val="742DDFB3"/>
    <w:rsid w:val="7433EB9D"/>
    <w:rsid w:val="7436200B"/>
    <w:rsid w:val="7442E78F"/>
    <w:rsid w:val="74731D38"/>
    <w:rsid w:val="7475C085"/>
    <w:rsid w:val="747D4154"/>
    <w:rsid w:val="74837EB3"/>
    <w:rsid w:val="7484AF1F"/>
    <w:rsid w:val="7487E1C3"/>
    <w:rsid w:val="748A4F84"/>
    <w:rsid w:val="748CCF24"/>
    <w:rsid w:val="7494F0BB"/>
    <w:rsid w:val="74960FB8"/>
    <w:rsid w:val="74A3F677"/>
    <w:rsid w:val="74AE57FD"/>
    <w:rsid w:val="74AF7F98"/>
    <w:rsid w:val="74B19AC8"/>
    <w:rsid w:val="74B1CA29"/>
    <w:rsid w:val="74B5A86A"/>
    <w:rsid w:val="74B5FB18"/>
    <w:rsid w:val="74B7BF6C"/>
    <w:rsid w:val="74BD5346"/>
    <w:rsid w:val="74CAA962"/>
    <w:rsid w:val="74D653CD"/>
    <w:rsid w:val="74DB4B72"/>
    <w:rsid w:val="74DCCD40"/>
    <w:rsid w:val="74DDB9F8"/>
    <w:rsid w:val="74E0DEED"/>
    <w:rsid w:val="74E38FC2"/>
    <w:rsid w:val="74E60E04"/>
    <w:rsid w:val="74EB0114"/>
    <w:rsid w:val="74EEAAD8"/>
    <w:rsid w:val="74FB5B33"/>
    <w:rsid w:val="75071E35"/>
    <w:rsid w:val="7516B02C"/>
    <w:rsid w:val="7518B7C4"/>
    <w:rsid w:val="7522D308"/>
    <w:rsid w:val="7537654D"/>
    <w:rsid w:val="7539F0E0"/>
    <w:rsid w:val="75436CDE"/>
    <w:rsid w:val="755C9195"/>
    <w:rsid w:val="755CCCCE"/>
    <w:rsid w:val="756638F0"/>
    <w:rsid w:val="756A0D36"/>
    <w:rsid w:val="756CDC5D"/>
    <w:rsid w:val="757517FD"/>
    <w:rsid w:val="758D22DA"/>
    <w:rsid w:val="758D719C"/>
    <w:rsid w:val="75980920"/>
    <w:rsid w:val="759B4A68"/>
    <w:rsid w:val="759C9CA0"/>
    <w:rsid w:val="75A655E4"/>
    <w:rsid w:val="75B48917"/>
    <w:rsid w:val="75C4CEBC"/>
    <w:rsid w:val="75C6B76C"/>
    <w:rsid w:val="75C9B942"/>
    <w:rsid w:val="75CB7718"/>
    <w:rsid w:val="75D1F06C"/>
    <w:rsid w:val="75DB5BCD"/>
    <w:rsid w:val="75E48CA8"/>
    <w:rsid w:val="75E93E53"/>
    <w:rsid w:val="75E9EB98"/>
    <w:rsid w:val="75FA064F"/>
    <w:rsid w:val="7606DB34"/>
    <w:rsid w:val="760BB29F"/>
    <w:rsid w:val="7612C497"/>
    <w:rsid w:val="761ACB80"/>
    <w:rsid w:val="7620BD4B"/>
    <w:rsid w:val="762260E0"/>
    <w:rsid w:val="7633546C"/>
    <w:rsid w:val="76414BFE"/>
    <w:rsid w:val="764F5C6F"/>
    <w:rsid w:val="76528C80"/>
    <w:rsid w:val="7670E70B"/>
    <w:rsid w:val="7682E054"/>
    <w:rsid w:val="7684D018"/>
    <w:rsid w:val="768677D0"/>
    <w:rsid w:val="769A0DB2"/>
    <w:rsid w:val="76B2808D"/>
    <w:rsid w:val="76BD570F"/>
    <w:rsid w:val="76C088E9"/>
    <w:rsid w:val="76C23653"/>
    <w:rsid w:val="76E4194A"/>
    <w:rsid w:val="76EBD871"/>
    <w:rsid w:val="76EE7FD8"/>
    <w:rsid w:val="76F3CBDA"/>
    <w:rsid w:val="76F8392D"/>
    <w:rsid w:val="77068288"/>
    <w:rsid w:val="771B837F"/>
    <w:rsid w:val="771D7152"/>
    <w:rsid w:val="77398A78"/>
    <w:rsid w:val="77520D33"/>
    <w:rsid w:val="7752AFE3"/>
    <w:rsid w:val="77558193"/>
    <w:rsid w:val="775A5541"/>
    <w:rsid w:val="775C6BE5"/>
    <w:rsid w:val="7760F1A0"/>
    <w:rsid w:val="7765B535"/>
    <w:rsid w:val="7769C7F6"/>
    <w:rsid w:val="776BFF6E"/>
    <w:rsid w:val="776C0F13"/>
    <w:rsid w:val="777561F8"/>
    <w:rsid w:val="77759CF9"/>
    <w:rsid w:val="777B7EF3"/>
    <w:rsid w:val="777D5958"/>
    <w:rsid w:val="77841F03"/>
    <w:rsid w:val="778CB542"/>
    <w:rsid w:val="779CE479"/>
    <w:rsid w:val="77A57932"/>
    <w:rsid w:val="77A7BA2E"/>
    <w:rsid w:val="77BC6591"/>
    <w:rsid w:val="77C0843A"/>
    <w:rsid w:val="77C24970"/>
    <w:rsid w:val="77C663BD"/>
    <w:rsid w:val="77C6B8EB"/>
    <w:rsid w:val="77CFEEB7"/>
    <w:rsid w:val="77D348BC"/>
    <w:rsid w:val="77E0CE3E"/>
    <w:rsid w:val="77F2915E"/>
    <w:rsid w:val="77FADA25"/>
    <w:rsid w:val="780BD764"/>
    <w:rsid w:val="78106F46"/>
    <w:rsid w:val="7810DAD0"/>
    <w:rsid w:val="781184C0"/>
    <w:rsid w:val="78184584"/>
    <w:rsid w:val="781D4489"/>
    <w:rsid w:val="781E2DD9"/>
    <w:rsid w:val="781FCE39"/>
    <w:rsid w:val="7824CFD4"/>
    <w:rsid w:val="78282EA3"/>
    <w:rsid w:val="782CF843"/>
    <w:rsid w:val="78305341"/>
    <w:rsid w:val="78341EF9"/>
    <w:rsid w:val="7835D84F"/>
    <w:rsid w:val="783E9A9A"/>
    <w:rsid w:val="783F2662"/>
    <w:rsid w:val="783FE671"/>
    <w:rsid w:val="784FBEFB"/>
    <w:rsid w:val="785A4814"/>
    <w:rsid w:val="78651B71"/>
    <w:rsid w:val="7871F89C"/>
    <w:rsid w:val="787E1432"/>
    <w:rsid w:val="787FE9AB"/>
    <w:rsid w:val="7885FCCB"/>
    <w:rsid w:val="7899A373"/>
    <w:rsid w:val="789CA11B"/>
    <w:rsid w:val="78A851B0"/>
    <w:rsid w:val="78ACD105"/>
    <w:rsid w:val="78B530AB"/>
    <w:rsid w:val="78C6E24C"/>
    <w:rsid w:val="78CA7496"/>
    <w:rsid w:val="78D78F30"/>
    <w:rsid w:val="78D8DD80"/>
    <w:rsid w:val="78EF00AD"/>
    <w:rsid w:val="78F4636B"/>
    <w:rsid w:val="78F4B84D"/>
    <w:rsid w:val="79022BF7"/>
    <w:rsid w:val="7903CA9C"/>
    <w:rsid w:val="79040A2E"/>
    <w:rsid w:val="79107D25"/>
    <w:rsid w:val="7916DFA6"/>
    <w:rsid w:val="79241AF0"/>
    <w:rsid w:val="7939BBB2"/>
    <w:rsid w:val="7943D032"/>
    <w:rsid w:val="7944763A"/>
    <w:rsid w:val="794F0908"/>
    <w:rsid w:val="79508954"/>
    <w:rsid w:val="79526C42"/>
    <w:rsid w:val="795E19D1"/>
    <w:rsid w:val="7963384B"/>
    <w:rsid w:val="79732D62"/>
    <w:rsid w:val="7975B6D1"/>
    <w:rsid w:val="79790083"/>
    <w:rsid w:val="79911D11"/>
    <w:rsid w:val="79955775"/>
    <w:rsid w:val="799EFC2F"/>
    <w:rsid w:val="79A10C85"/>
    <w:rsid w:val="79A9ADF4"/>
    <w:rsid w:val="79BA258A"/>
    <w:rsid w:val="79C28769"/>
    <w:rsid w:val="79D2C6CB"/>
    <w:rsid w:val="79D3F7AA"/>
    <w:rsid w:val="79F1ACC5"/>
    <w:rsid w:val="7A05CA6A"/>
    <w:rsid w:val="7A1E3B67"/>
    <w:rsid w:val="7A42FE9C"/>
    <w:rsid w:val="7A5824C7"/>
    <w:rsid w:val="7A6B89F6"/>
    <w:rsid w:val="7A763701"/>
    <w:rsid w:val="7A787259"/>
    <w:rsid w:val="7A849CF0"/>
    <w:rsid w:val="7A874678"/>
    <w:rsid w:val="7A8C0CEB"/>
    <w:rsid w:val="7A8F3723"/>
    <w:rsid w:val="7A99044F"/>
    <w:rsid w:val="7A9AC8A1"/>
    <w:rsid w:val="7A9DDB9B"/>
    <w:rsid w:val="7AA01CF4"/>
    <w:rsid w:val="7AAEE8CB"/>
    <w:rsid w:val="7AB03CF7"/>
    <w:rsid w:val="7AB8487A"/>
    <w:rsid w:val="7ABD8F06"/>
    <w:rsid w:val="7AC3032B"/>
    <w:rsid w:val="7ACFDC4A"/>
    <w:rsid w:val="7AE63F3F"/>
    <w:rsid w:val="7AE98FB9"/>
    <w:rsid w:val="7AF41939"/>
    <w:rsid w:val="7AF9D5F7"/>
    <w:rsid w:val="7AFCE707"/>
    <w:rsid w:val="7AFE0A5B"/>
    <w:rsid w:val="7B040ABF"/>
    <w:rsid w:val="7B0C0A56"/>
    <w:rsid w:val="7B1079F0"/>
    <w:rsid w:val="7B44C3FF"/>
    <w:rsid w:val="7B482F35"/>
    <w:rsid w:val="7B510B3E"/>
    <w:rsid w:val="7B536B07"/>
    <w:rsid w:val="7B5578CD"/>
    <w:rsid w:val="7B58E019"/>
    <w:rsid w:val="7B731BE5"/>
    <w:rsid w:val="7B7387D7"/>
    <w:rsid w:val="7B746AE9"/>
    <w:rsid w:val="7B7545B5"/>
    <w:rsid w:val="7B7634C5"/>
    <w:rsid w:val="7B791513"/>
    <w:rsid w:val="7B811977"/>
    <w:rsid w:val="7B85F1B0"/>
    <w:rsid w:val="7B8F0D71"/>
    <w:rsid w:val="7B9109A2"/>
    <w:rsid w:val="7B972691"/>
    <w:rsid w:val="7B9FF553"/>
    <w:rsid w:val="7BA287F2"/>
    <w:rsid w:val="7BB00B21"/>
    <w:rsid w:val="7BB44988"/>
    <w:rsid w:val="7BB71874"/>
    <w:rsid w:val="7BBB6D95"/>
    <w:rsid w:val="7BD0B2CA"/>
    <w:rsid w:val="7BD3800A"/>
    <w:rsid w:val="7BD3C80F"/>
    <w:rsid w:val="7BE469F7"/>
    <w:rsid w:val="7BF19782"/>
    <w:rsid w:val="7BF91F0A"/>
    <w:rsid w:val="7C0F6EA3"/>
    <w:rsid w:val="7C13B7D2"/>
    <w:rsid w:val="7C1ABFF2"/>
    <w:rsid w:val="7C2225D4"/>
    <w:rsid w:val="7C291C39"/>
    <w:rsid w:val="7C330BEB"/>
    <w:rsid w:val="7C36A941"/>
    <w:rsid w:val="7C3FE0C4"/>
    <w:rsid w:val="7C45AB2F"/>
    <w:rsid w:val="7C48A584"/>
    <w:rsid w:val="7C5531CC"/>
    <w:rsid w:val="7C5D805F"/>
    <w:rsid w:val="7C6A0B5E"/>
    <w:rsid w:val="7C76F638"/>
    <w:rsid w:val="7C7C07E6"/>
    <w:rsid w:val="7C7EEE94"/>
    <w:rsid w:val="7C9BCF02"/>
    <w:rsid w:val="7C9FDC84"/>
    <w:rsid w:val="7CA5D0C2"/>
    <w:rsid w:val="7CA8A5A7"/>
    <w:rsid w:val="7CBFFCF8"/>
    <w:rsid w:val="7CC57A15"/>
    <w:rsid w:val="7CC67FF0"/>
    <w:rsid w:val="7CDC5BCA"/>
    <w:rsid w:val="7CE65B75"/>
    <w:rsid w:val="7CE740B0"/>
    <w:rsid w:val="7CF3B306"/>
    <w:rsid w:val="7CFC870B"/>
    <w:rsid w:val="7D0899B4"/>
    <w:rsid w:val="7D096106"/>
    <w:rsid w:val="7D0F3186"/>
    <w:rsid w:val="7D169074"/>
    <w:rsid w:val="7D1A5578"/>
    <w:rsid w:val="7D1EBE7C"/>
    <w:rsid w:val="7D208328"/>
    <w:rsid w:val="7D22A8FB"/>
    <w:rsid w:val="7D2CDA03"/>
    <w:rsid w:val="7D3BDCE1"/>
    <w:rsid w:val="7D3ECDCB"/>
    <w:rsid w:val="7D42D58E"/>
    <w:rsid w:val="7D482464"/>
    <w:rsid w:val="7D4B2729"/>
    <w:rsid w:val="7D4FF7B6"/>
    <w:rsid w:val="7D580D2A"/>
    <w:rsid w:val="7D5E280C"/>
    <w:rsid w:val="7D5F8B8A"/>
    <w:rsid w:val="7D65FED1"/>
    <w:rsid w:val="7D6AA4BF"/>
    <w:rsid w:val="7D82538B"/>
    <w:rsid w:val="7D864B8F"/>
    <w:rsid w:val="7D8B3833"/>
    <w:rsid w:val="7D8D33F0"/>
    <w:rsid w:val="7D928C86"/>
    <w:rsid w:val="7D97E42F"/>
    <w:rsid w:val="7D9F8E42"/>
    <w:rsid w:val="7DAB9ABA"/>
    <w:rsid w:val="7DB4ADB0"/>
    <w:rsid w:val="7DB5DF79"/>
    <w:rsid w:val="7DC1C180"/>
    <w:rsid w:val="7DCC0F54"/>
    <w:rsid w:val="7DD62771"/>
    <w:rsid w:val="7DDF4E7F"/>
    <w:rsid w:val="7DE01617"/>
    <w:rsid w:val="7DE68398"/>
    <w:rsid w:val="7DEB8CF8"/>
    <w:rsid w:val="7E08915E"/>
    <w:rsid w:val="7E08C4FF"/>
    <w:rsid w:val="7E09BC4B"/>
    <w:rsid w:val="7E105982"/>
    <w:rsid w:val="7E14B4D9"/>
    <w:rsid w:val="7E1BEABD"/>
    <w:rsid w:val="7E1CE4F5"/>
    <w:rsid w:val="7E253CD4"/>
    <w:rsid w:val="7E294281"/>
    <w:rsid w:val="7E311D00"/>
    <w:rsid w:val="7E3A75D5"/>
    <w:rsid w:val="7E4783E7"/>
    <w:rsid w:val="7E5118D1"/>
    <w:rsid w:val="7E57A979"/>
    <w:rsid w:val="7E5E4649"/>
    <w:rsid w:val="7E623554"/>
    <w:rsid w:val="7E65FABC"/>
    <w:rsid w:val="7E677971"/>
    <w:rsid w:val="7E74AC27"/>
    <w:rsid w:val="7E7B389F"/>
    <w:rsid w:val="7E961CB3"/>
    <w:rsid w:val="7EA4056E"/>
    <w:rsid w:val="7EAF65BD"/>
    <w:rsid w:val="7EBD9272"/>
    <w:rsid w:val="7EC6AE33"/>
    <w:rsid w:val="7ECBF176"/>
    <w:rsid w:val="7ED0F758"/>
    <w:rsid w:val="7ED5D859"/>
    <w:rsid w:val="7ED6A616"/>
    <w:rsid w:val="7EDDF1ED"/>
    <w:rsid w:val="7F040442"/>
    <w:rsid w:val="7F11B28F"/>
    <w:rsid w:val="7F14D35B"/>
    <w:rsid w:val="7F223187"/>
    <w:rsid w:val="7F231EAE"/>
    <w:rsid w:val="7F290451"/>
    <w:rsid w:val="7F3F4068"/>
    <w:rsid w:val="7F42639C"/>
    <w:rsid w:val="7F46B525"/>
    <w:rsid w:val="7F51CBC4"/>
    <w:rsid w:val="7F585A8E"/>
    <w:rsid w:val="7F58BE4F"/>
    <w:rsid w:val="7F5C2974"/>
    <w:rsid w:val="7F5EF8DF"/>
    <w:rsid w:val="7F625BC9"/>
    <w:rsid w:val="7F6E7F83"/>
    <w:rsid w:val="7F7231A9"/>
    <w:rsid w:val="7F72656F"/>
    <w:rsid w:val="7F7B65B0"/>
    <w:rsid w:val="7F7B8CEE"/>
    <w:rsid w:val="7F7D4BF1"/>
    <w:rsid w:val="7F80374E"/>
    <w:rsid w:val="7F8152F7"/>
    <w:rsid w:val="7F854CA8"/>
    <w:rsid w:val="7F8A5EDF"/>
    <w:rsid w:val="7FAC29E3"/>
    <w:rsid w:val="7FADA9C1"/>
    <w:rsid w:val="7FB38289"/>
    <w:rsid w:val="7FB4FCB8"/>
    <w:rsid w:val="7FBF96A3"/>
    <w:rsid w:val="7FC2F80D"/>
    <w:rsid w:val="7FD5FDE6"/>
    <w:rsid w:val="7FE31692"/>
    <w:rsid w:val="7FE3D4EB"/>
    <w:rsid w:val="7FEB9196"/>
    <w:rsid w:val="7FF23295"/>
    <w:rsid w:val="7FFA89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D493"/>
  <w15:chartTrackingRefBased/>
  <w15:docId w15:val="{E4C37F8B-2A7A-4D2A-875D-D56D26DF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F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1B1FC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B1FCD"/>
    <w:rPr>
      <w:sz w:val="16"/>
      <w:szCs w:val="16"/>
    </w:rPr>
  </w:style>
  <w:style w:type="paragraph" w:styleId="CommentText">
    <w:name w:val="annotation text"/>
    <w:basedOn w:val="Normal"/>
    <w:link w:val="CommentTextChar"/>
    <w:uiPriority w:val="99"/>
    <w:semiHidden/>
    <w:unhideWhenUsed/>
    <w:rsid w:val="001B1FCD"/>
    <w:pPr>
      <w:spacing w:line="240" w:lineRule="auto"/>
    </w:pPr>
    <w:rPr>
      <w:sz w:val="20"/>
      <w:szCs w:val="20"/>
    </w:rPr>
  </w:style>
  <w:style w:type="character" w:customStyle="1" w:styleId="CommentTextChar">
    <w:name w:val="Comment Text Char"/>
    <w:basedOn w:val="DefaultParagraphFont"/>
    <w:link w:val="CommentText"/>
    <w:uiPriority w:val="99"/>
    <w:semiHidden/>
    <w:rsid w:val="001B1FCD"/>
    <w:rPr>
      <w:sz w:val="20"/>
      <w:szCs w:val="20"/>
    </w:rPr>
  </w:style>
  <w:style w:type="paragraph" w:styleId="CommentSubject">
    <w:name w:val="annotation subject"/>
    <w:basedOn w:val="CommentText"/>
    <w:next w:val="CommentText"/>
    <w:link w:val="CommentSubjectChar"/>
    <w:uiPriority w:val="99"/>
    <w:semiHidden/>
    <w:unhideWhenUsed/>
    <w:rsid w:val="001B1FCD"/>
    <w:rPr>
      <w:b/>
      <w:bCs/>
    </w:rPr>
  </w:style>
  <w:style w:type="character" w:customStyle="1" w:styleId="CommentSubjectChar">
    <w:name w:val="Comment Subject Char"/>
    <w:basedOn w:val="CommentTextChar"/>
    <w:link w:val="CommentSubject"/>
    <w:uiPriority w:val="99"/>
    <w:semiHidden/>
    <w:rsid w:val="001B1FCD"/>
    <w:rPr>
      <w:b/>
      <w:bCs/>
      <w:sz w:val="20"/>
      <w:szCs w:val="20"/>
    </w:rPr>
  </w:style>
  <w:style w:type="paragraph" w:styleId="BalloonText">
    <w:name w:val="Balloon Text"/>
    <w:basedOn w:val="Normal"/>
    <w:link w:val="BalloonTextChar"/>
    <w:uiPriority w:val="99"/>
    <w:semiHidden/>
    <w:unhideWhenUsed/>
    <w:rsid w:val="001B1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FCD"/>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llowedHyperlink">
    <w:name w:val="FollowedHyperlink"/>
    <w:basedOn w:val="DefaultParagraphFont"/>
    <w:uiPriority w:val="99"/>
    <w:semiHidden/>
    <w:unhideWhenUsed/>
    <w:rsid w:val="0054056E"/>
    <w:rPr>
      <w:color w:val="954F72" w:themeColor="followedHyperlink"/>
      <w:u w:val="single"/>
    </w:rPr>
  </w:style>
  <w:style w:type="paragraph" w:styleId="TOCHeading">
    <w:name w:val="TOC Heading"/>
    <w:basedOn w:val="Heading1"/>
    <w:next w:val="Normal"/>
    <w:uiPriority w:val="39"/>
    <w:unhideWhenUsed/>
    <w:qFormat/>
    <w:rsid w:val="006E70F1"/>
    <w:pPr>
      <w:outlineLvl w:val="9"/>
    </w:pPr>
  </w:style>
  <w:style w:type="paragraph" w:styleId="TOC1">
    <w:name w:val="toc 1"/>
    <w:basedOn w:val="Normal"/>
    <w:next w:val="Normal"/>
    <w:autoRedefine/>
    <w:uiPriority w:val="39"/>
    <w:unhideWhenUsed/>
    <w:rsid w:val="006E70F1"/>
    <w:pPr>
      <w:spacing w:after="100"/>
    </w:pPr>
  </w:style>
  <w:style w:type="paragraph" w:styleId="TOC2">
    <w:name w:val="toc 2"/>
    <w:basedOn w:val="Normal"/>
    <w:next w:val="Normal"/>
    <w:autoRedefine/>
    <w:uiPriority w:val="39"/>
    <w:unhideWhenUsed/>
    <w:rsid w:val="006E70F1"/>
    <w:pPr>
      <w:spacing w:after="100"/>
      <w:ind w:left="220"/>
    </w:pPr>
  </w:style>
  <w:style w:type="paragraph" w:styleId="TOC3">
    <w:name w:val="toc 3"/>
    <w:basedOn w:val="Normal"/>
    <w:next w:val="Normal"/>
    <w:autoRedefine/>
    <w:uiPriority w:val="39"/>
    <w:unhideWhenUsed/>
    <w:rsid w:val="006E70F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gov.uk/government/organisations/education-and-skills-funding-agency"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ethnicity-facts-figures.service.gov.uk/style-guide/ethnic-groups" TargetMode="External"/><Relationship Id="rId7" Type="http://schemas.openxmlformats.org/officeDocument/2006/relationships/settings" Target="settings.xml"/><Relationship Id="rId12" Type="http://schemas.openxmlformats.org/officeDocument/2006/relationships/hyperlink" Target="https://leedscitycollege.ac.uk/wp-content/uploads/2020/07/EDI-Strategy-v3.pdf" TargetMode="External"/><Relationship Id="rId17" Type="http://schemas.openxmlformats.org/officeDocument/2006/relationships/hyperlink" Target="https://www.equalityhumanrights.com/en/secondary-education-resources/useful-information/glossary-ter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irdatainsights.org.uk/docs/SIR26-Workforce-Data-report.pdf" TargetMode="External"/><Relationship Id="rId20" Type="http://schemas.openxmlformats.org/officeDocument/2006/relationships/hyperlink" Target="https://www.gov.uk/government/organisations/ofsted/about" TargetMode="External"/><Relationship Id="Reb213d7f9f82416e"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edsccg.nhs.uk/content/uploads/2018/04/PSED-appendix-one-demographics-2017.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tonewall.org.uk/help-advice/faqs-and-glossary/glossary-te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bservatory.leeds.gov.uk/population/" TargetMode="External"/><Relationship Id="rId22" Type="http://schemas.openxmlformats.org/officeDocument/2006/relationships/header" Target="header1.xm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E3E6063C-B399-4EA6-AACC-B41F50F53A81}">
    <t:Anchor>
      <t:Comment id="624232269"/>
    </t:Anchor>
    <t:History>
      <t:Event id="{A4DA59C0-7307-459B-8ADA-C0D9D147C7ED}" time="2021-11-09T14:45:54.69Z">
        <t:Attribution userId="S::tanisha.singla@luminate.ac.uk::62d05c2e-ff63-47e5-9568-9ee43d09c7a0" userProvider="AD" userName="Tanisha Singla"/>
        <t:Anchor>
          <t:Comment id="503580623"/>
        </t:Anchor>
        <t:Create/>
      </t:Event>
      <t:Event id="{500A08DF-381B-4698-901A-7481436E46AB}" time="2021-11-09T14:45:54.69Z">
        <t:Attribution userId="S::tanisha.singla@luminate.ac.uk::62d05c2e-ff63-47e5-9568-9ee43d09c7a0" userProvider="AD" userName="Tanisha Singla"/>
        <t:Anchor>
          <t:Comment id="503580623"/>
        </t:Anchor>
        <t:Assign userId="S::alison.purver@leedscitycollege.ac.uk::b4c33285-6865-44b9-991b-5bae933afe78" userProvider="AD" userName="Alison Purver"/>
      </t:Event>
      <t:Event id="{536B3142-2213-44CA-9C75-395C93370321}" time="2021-11-09T14:45:54.69Z">
        <t:Attribution userId="S::tanisha.singla@luminate.ac.uk::62d05c2e-ff63-47e5-9568-9ee43d09c7a0" userProvider="AD" userName="Tanisha Singla"/>
        <t:Anchor>
          <t:Comment id="503580623"/>
        </t:Anchor>
        <t:SetTitle title="@Alison Purver Hi Alison is there something in your PR12 Report that i can update this information with?"/>
      </t:Event>
      <t:Event id="{E092C613-919E-4152-B539-C89CF42D2350}" time="2021-11-16T15:23:57.161Z">
        <t:Attribution userId="S::tanisha.singla@luminate.ac.uk::62d05c2e-ff63-47e5-9568-9ee43d09c7a0" userProvider="AD" userName="Tanisha Singla"/>
        <t:Progress percentComplete="100"/>
      </t:Event>
    </t:History>
  </t:Task>
  <t:Task id="{C7F512BF-52E4-4BCA-8380-9A052E952F39}">
    <t:Anchor>
      <t:Comment id="624232341"/>
    </t:Anchor>
    <t:History>
      <t:Event id="{81A02ACF-E257-4321-84A0-E6056D039623}" time="2021-11-09T14:46:16.662Z">
        <t:Attribution userId="S::tanisha.singla@luminate.ac.uk::62d05c2e-ff63-47e5-9568-9ee43d09c7a0" userProvider="AD" userName="Tanisha Singla"/>
        <t:Anchor>
          <t:Comment id="400284962"/>
        </t:Anchor>
        <t:Create/>
      </t:Event>
      <t:Event id="{8E5642A4-D6E5-470A-8561-18ACFB5DB309}" time="2021-11-09T14:46:16.662Z">
        <t:Attribution userId="S::tanisha.singla@luminate.ac.uk::62d05c2e-ff63-47e5-9568-9ee43d09c7a0" userProvider="AD" userName="Tanisha Singla"/>
        <t:Anchor>
          <t:Comment id="400284962"/>
        </t:Anchor>
        <t:Assign userId="S::Akeisha.Brown@luminate.ac.uk::894cef76-7f62-4685-9809-efc00a9d5303" userProvider="AD" userName="Akeisha Brown"/>
      </t:Event>
      <t:Event id="{25C91EBF-33C0-4838-B813-22482CCB07C8}" time="2021-11-09T14:46:16.662Z">
        <t:Attribution userId="S::tanisha.singla@luminate.ac.uk::62d05c2e-ff63-47e5-9568-9ee43d09c7a0" userProvider="AD" userName="Tanisha Singla"/>
        <t:Anchor>
          <t:Comment id="400284962"/>
        </t:Anchor>
        <t:SetTitle title="@Akeisha Brown Just sending this to you as a test to see what comes through"/>
      </t:Event>
      <t:Event id="{5CF3BD92-8F10-4DE5-8985-76DB7C254DC4}" time="2021-11-17T09:21:51.897Z">
        <t:Attribution userId="S::tanisha.singla@luminate.ac.uk::62d05c2e-ff63-47e5-9568-9ee43d09c7a0" userProvider="AD" userName="Tanisha Singla"/>
        <t:Progress percentComplete="100"/>
      </t:Event>
    </t:History>
  </t:Task>
  <t:Task id="{11A3B866-7511-433B-9FBF-070A68416169}">
    <t:Anchor>
      <t:Comment id="1143380561"/>
    </t:Anchor>
    <t:History>
      <t:Event id="{E51D3C36-F7E4-4511-A4F0-550D89D57AE8}" time="2022-01-07T11:37:06.996Z">
        <t:Attribution userId="S::tanisha.singla@luminate.ac.uk::62d05c2e-ff63-47e5-9568-9ee43d09c7a0" userProvider="AD" userName="Tanisha Singla"/>
        <t:Anchor>
          <t:Comment id="1143380561"/>
        </t:Anchor>
        <t:Create/>
      </t:Event>
      <t:Event id="{2F25F3BF-2992-4FAD-94C6-1C7845BE5C4E}" time="2022-01-07T11:37:06.996Z">
        <t:Attribution userId="S::tanisha.singla@luminate.ac.uk::62d05c2e-ff63-47e5-9568-9ee43d09c7a0" userProvider="AD" userName="Tanisha Singla"/>
        <t:Anchor>
          <t:Comment id="1143380561"/>
        </t:Anchor>
        <t:Assign userId="S::Katie.Ball@leedscitycollege.ac.uk::a87edfd0-053e-43e8-ab8b-74b556d8b49e" userProvider="AD" userName="Katie Ball"/>
      </t:Event>
      <t:Event id="{FEAB9D7E-E6A5-4A79-9816-A956E4E32C00}" time="2022-01-07T11:37:06.996Z">
        <t:Attribution userId="S::tanisha.singla@luminate.ac.uk::62d05c2e-ff63-47e5-9568-9ee43d09c7a0" userProvider="AD" userName="Tanisha Singla"/>
        <t:Anchor>
          <t:Comment id="1143380561"/>
        </t:Anchor>
        <t:SetTitle title="@Katie Ball i cant seem to find last years dat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1FD7972254CE41855419E0F7ED5B56" ma:contentTypeVersion="7" ma:contentTypeDescription="Create a new document." ma:contentTypeScope="" ma:versionID="341be64cb072e7c0fd52182cb349a311">
  <xsd:schema xmlns:xsd="http://www.w3.org/2001/XMLSchema" xmlns:xs="http://www.w3.org/2001/XMLSchema" xmlns:p="http://schemas.microsoft.com/office/2006/metadata/properties" xmlns:ns2="49dcf6a7-b2f9-4b68-9a07-a3f4efb66d8b" xmlns:ns3="82fb596f-e577-4c0e-8228-53859b135f05" targetNamespace="http://schemas.microsoft.com/office/2006/metadata/properties" ma:root="true" ma:fieldsID="807e6b2b5a526d6a2338fbf2ef3e21f8" ns2:_="" ns3:_="">
    <xsd:import namespace="49dcf6a7-b2f9-4b68-9a07-a3f4efb66d8b"/>
    <xsd:import namespace="82fb596f-e577-4c0e-8228-53859b135f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cf6a7-b2f9-4b68-9a07-a3f4efb66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b596f-e577-4c0e-8228-53859b135f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2fb596f-e577-4c0e-8228-53859b135f05">
      <UserInfo>
        <DisplayName>Alison Purver</DisplayName>
        <AccountId>27</AccountId>
        <AccountType/>
      </UserInfo>
      <UserInfo>
        <DisplayName>Bill Jones</DisplayName>
        <AccountId>45</AccountId>
        <AccountType/>
      </UserInfo>
      <UserInfo>
        <DisplayName>Kevin O'hare</DisplayName>
        <AccountId>53</AccountId>
        <AccountType/>
      </UserInfo>
      <UserInfo>
        <DisplayName>Steven Navotni</DisplayName>
        <AccountId>66</AccountId>
        <AccountType/>
      </UserInfo>
      <UserInfo>
        <DisplayName>Eleni Zotou</DisplayName>
        <AccountId>67</AccountId>
        <AccountType/>
      </UserInfo>
      <UserInfo>
        <DisplayName>Lisa Jordan</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7693E-E347-46B0-AA9B-96F37F298B3D}">
  <ds:schemaRefs>
    <ds:schemaRef ds:uri="http://schemas.microsoft.com/sharepoint/v3/contenttype/forms"/>
  </ds:schemaRefs>
</ds:datastoreItem>
</file>

<file path=customXml/itemProps2.xml><?xml version="1.0" encoding="utf-8"?>
<ds:datastoreItem xmlns:ds="http://schemas.openxmlformats.org/officeDocument/2006/customXml" ds:itemID="{952C8F0E-5FB2-41D9-B3A4-AED01A0D4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cf6a7-b2f9-4b68-9a07-a3f4efb66d8b"/>
    <ds:schemaRef ds:uri="82fb596f-e577-4c0e-8228-53859b135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E71C5-ABDF-42B1-A9E3-FFB7C6BE8288}">
  <ds:schemaRef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49dcf6a7-b2f9-4b68-9a07-a3f4efb66d8b"/>
    <ds:schemaRef ds:uri="http://schemas.microsoft.com/office/infopath/2007/PartnerControls"/>
    <ds:schemaRef ds:uri="82fb596f-e577-4c0e-8228-53859b135f05"/>
    <ds:schemaRef ds:uri="http://schemas.microsoft.com/office/2006/metadata/properties"/>
  </ds:schemaRefs>
</ds:datastoreItem>
</file>

<file path=customXml/itemProps4.xml><?xml version="1.0" encoding="utf-8"?>
<ds:datastoreItem xmlns:ds="http://schemas.openxmlformats.org/officeDocument/2006/customXml" ds:itemID="{D641AC30-02BF-4378-9F0E-DB02D938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5043</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Tanisha Singla</dc:creator>
  <cp:keywords/>
  <dc:description/>
  <cp:lastModifiedBy>Eleni Zotou</cp:lastModifiedBy>
  <cp:revision>2</cp:revision>
  <dcterms:created xsi:type="dcterms:W3CDTF">2022-04-22T12:08:00Z</dcterms:created>
  <dcterms:modified xsi:type="dcterms:W3CDTF">2022-04-22T12:08:00Z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0x010100631FD7972254CE41855419E0F7ED5B56</vt:lpwstr>
  </property>
</Properties>
</file>